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CA169" w14:textId="18FA96C7" w:rsidR="00AD0F8A" w:rsidRDefault="00BD0365" w:rsidP="003555DE">
      <w:pPr>
        <w:pStyle w:val="BodyText5"/>
      </w:pPr>
      <w:r>
        <w:t>Ogden</w:t>
      </w:r>
      <w:r w:rsidR="00AD0F8A">
        <w:t>, Utah</w:t>
      </w:r>
    </w:p>
    <w:p w14:paraId="0E592100" w14:textId="43E79254" w:rsidR="00AD0F8A" w:rsidRDefault="00F53BF1" w:rsidP="00AD0F8A">
      <w:pPr>
        <w:jc w:val="right"/>
      </w:pPr>
      <w:r>
        <w:t>August 22</w:t>
      </w:r>
      <w:r w:rsidR="00BD0365">
        <w:t>, 2023</w:t>
      </w:r>
    </w:p>
    <w:p w14:paraId="0C53A70A" w14:textId="77777777" w:rsidR="00AD0F8A" w:rsidRDefault="00AD0F8A" w:rsidP="00AD0F8A">
      <w:pPr>
        <w:jc w:val="right"/>
      </w:pPr>
    </w:p>
    <w:p w14:paraId="003BDA4B" w14:textId="6F0F8CAD" w:rsidR="00AD0F8A" w:rsidRDefault="0023401E" w:rsidP="002463DB">
      <w:pPr>
        <w:pStyle w:val="00BodyText5"/>
      </w:pPr>
      <w:bookmarkStart w:id="0" w:name="_Hlk132197273"/>
      <w:r>
        <w:t xml:space="preserve">The </w:t>
      </w:r>
      <w:r w:rsidR="00BD0365">
        <w:t>Board of County Commissioners</w:t>
      </w:r>
      <w:r w:rsidR="00AD0F8A" w:rsidRPr="00CD6137">
        <w:t xml:space="preserve"> (the “</w:t>
      </w:r>
      <w:r w:rsidR="00BD0365">
        <w:t>Board</w:t>
      </w:r>
      <w:r w:rsidR="00AD0F8A" w:rsidRPr="00CD6137">
        <w:t xml:space="preserve">”) of </w:t>
      </w:r>
      <w:r w:rsidR="00BD0365">
        <w:t>Weber County</w:t>
      </w:r>
      <w:r w:rsidR="00AD0F8A" w:rsidRPr="00CD6137">
        <w:t>, Utah (the “</w:t>
      </w:r>
      <w:r w:rsidR="00B17A59">
        <w:t>County</w:t>
      </w:r>
      <w:r w:rsidR="00AD0F8A" w:rsidRPr="00CD6137">
        <w:t>”)</w:t>
      </w:r>
      <w:bookmarkEnd w:id="0"/>
      <w:r w:rsidR="00AD0F8A" w:rsidRPr="00CD6137">
        <w:t xml:space="preserve">, met in </w:t>
      </w:r>
      <w:r w:rsidR="00722B60">
        <w:t>regular</w:t>
      </w:r>
      <w:r w:rsidR="00B96A59">
        <w:t xml:space="preserve"> </w:t>
      </w:r>
      <w:r w:rsidR="00AD0F8A" w:rsidRPr="00CD6137">
        <w:t xml:space="preserve">session </w:t>
      </w:r>
      <w:r w:rsidR="00722BDB">
        <w:t>at</w:t>
      </w:r>
      <w:r w:rsidR="00545DDC">
        <w:t xml:space="preserve"> </w:t>
      </w:r>
      <w:r w:rsidR="00BD0365">
        <w:t>2380 Washington Boulevard</w:t>
      </w:r>
      <w:r w:rsidR="00722BDB">
        <w:t xml:space="preserve">, </w:t>
      </w:r>
      <w:r w:rsidR="00BD0365">
        <w:t>Ogden</w:t>
      </w:r>
      <w:r w:rsidR="00722BDB">
        <w:t xml:space="preserve">, Utah </w:t>
      </w:r>
      <w:r w:rsidR="004E435D" w:rsidRPr="00CD6137">
        <w:t xml:space="preserve">at </w:t>
      </w:r>
      <w:r w:rsidR="00BD0365">
        <w:t>10:00 a.m.</w:t>
      </w:r>
      <w:r w:rsidR="00AD0F8A" w:rsidRPr="00CD6137">
        <w:t xml:space="preserve"> on</w:t>
      </w:r>
      <w:r w:rsidR="00EF5EFE" w:rsidRPr="00CD6137">
        <w:t xml:space="preserve"> </w:t>
      </w:r>
      <w:r w:rsidR="00F53BF1">
        <w:t>August 22</w:t>
      </w:r>
      <w:r w:rsidR="00BD0365">
        <w:t>, 2023</w:t>
      </w:r>
      <w:r w:rsidR="00AD0F8A" w:rsidRPr="00CD6137">
        <w:t xml:space="preserve">, with the following members of the </w:t>
      </w:r>
      <w:r w:rsidR="00BD0365">
        <w:t>Board</w:t>
      </w:r>
      <w:r w:rsidR="00AD0F8A" w:rsidRPr="00CD6137">
        <w:t xml:space="preserve"> being present:</w:t>
      </w:r>
    </w:p>
    <w:tbl>
      <w:tblPr>
        <w:tblW w:w="5220" w:type="dxa"/>
        <w:tblInd w:w="1440" w:type="dxa"/>
        <w:tblLook w:val="0000" w:firstRow="0" w:lastRow="0" w:firstColumn="0" w:lastColumn="0" w:noHBand="0" w:noVBand="0"/>
      </w:tblPr>
      <w:tblGrid>
        <w:gridCol w:w="2610"/>
        <w:gridCol w:w="2610"/>
      </w:tblGrid>
      <w:tr w:rsidR="00C66EA5" w:rsidRPr="0053710C" w14:paraId="55BE862C" w14:textId="77777777" w:rsidTr="00C66EA5">
        <w:tc>
          <w:tcPr>
            <w:tcW w:w="2610" w:type="dxa"/>
          </w:tcPr>
          <w:p w14:paraId="6BC25887" w14:textId="054CD99D" w:rsidR="00C66EA5" w:rsidRPr="002772C4" w:rsidRDefault="00BD0365" w:rsidP="00C66EA5">
            <w:r>
              <w:t>Gage Froerer</w:t>
            </w:r>
          </w:p>
        </w:tc>
        <w:tc>
          <w:tcPr>
            <w:tcW w:w="2610" w:type="dxa"/>
          </w:tcPr>
          <w:p w14:paraId="19CB1726" w14:textId="02BF6920" w:rsidR="00C66EA5" w:rsidRPr="002772C4" w:rsidRDefault="00BD0365" w:rsidP="00C66EA5">
            <w:r>
              <w:t>Chair</w:t>
            </w:r>
          </w:p>
        </w:tc>
      </w:tr>
      <w:tr w:rsidR="00002437" w:rsidRPr="0053710C" w14:paraId="73FA15EA" w14:textId="77777777" w:rsidTr="00C66EA5">
        <w:tc>
          <w:tcPr>
            <w:tcW w:w="2610" w:type="dxa"/>
          </w:tcPr>
          <w:p w14:paraId="3E22A86A" w14:textId="1EF62B10" w:rsidR="00002437" w:rsidRPr="002772C4" w:rsidRDefault="004C6641" w:rsidP="00002437">
            <w:r>
              <w:t>Sharon Bolos</w:t>
            </w:r>
          </w:p>
        </w:tc>
        <w:tc>
          <w:tcPr>
            <w:tcW w:w="2610" w:type="dxa"/>
          </w:tcPr>
          <w:p w14:paraId="52A3BF7A" w14:textId="0424C029" w:rsidR="00002437" w:rsidRPr="002772C4" w:rsidRDefault="00BD0365" w:rsidP="00002437">
            <w:r>
              <w:t>Commissioner</w:t>
            </w:r>
          </w:p>
        </w:tc>
      </w:tr>
      <w:tr w:rsidR="004C6641" w:rsidRPr="0053710C" w14:paraId="755BAF3B" w14:textId="77777777" w:rsidTr="00C66EA5">
        <w:tc>
          <w:tcPr>
            <w:tcW w:w="2610" w:type="dxa"/>
          </w:tcPr>
          <w:p w14:paraId="7CE3ADAD" w14:textId="2409D2B9" w:rsidR="004C6641" w:rsidRDefault="004C6641" w:rsidP="004C6641">
            <w:r>
              <w:t>James Harvey</w:t>
            </w:r>
          </w:p>
        </w:tc>
        <w:tc>
          <w:tcPr>
            <w:tcW w:w="2610" w:type="dxa"/>
          </w:tcPr>
          <w:p w14:paraId="458AB557" w14:textId="27E5D88D" w:rsidR="004C6641" w:rsidRDefault="004C6641" w:rsidP="004C6641">
            <w:r>
              <w:t>Commissioner</w:t>
            </w:r>
          </w:p>
        </w:tc>
      </w:tr>
    </w:tbl>
    <w:p w14:paraId="4CF0B3E4" w14:textId="77777777" w:rsidR="00AD0F8A" w:rsidRPr="0053710C" w:rsidRDefault="00AD0F8A" w:rsidP="00AD0F8A">
      <w:pPr>
        <w:tabs>
          <w:tab w:val="left" w:pos="2160"/>
          <w:tab w:val="left" w:pos="5040"/>
        </w:tabs>
      </w:pPr>
    </w:p>
    <w:p w14:paraId="49321B1A" w14:textId="77777777" w:rsidR="00AD0F8A" w:rsidRPr="0053710C" w:rsidRDefault="00AD0F8A" w:rsidP="00AD0F8A">
      <w:pPr>
        <w:tabs>
          <w:tab w:val="left" w:pos="720"/>
          <w:tab w:val="left" w:pos="2160"/>
          <w:tab w:val="left" w:pos="5040"/>
        </w:tabs>
      </w:pPr>
      <w:r w:rsidRPr="0053710C">
        <w:tab/>
        <w:t>Also present:</w:t>
      </w:r>
    </w:p>
    <w:p w14:paraId="22469627" w14:textId="77777777" w:rsidR="00AD0F8A" w:rsidRPr="0053710C" w:rsidRDefault="00AD0F8A" w:rsidP="00AD0F8A">
      <w:pPr>
        <w:tabs>
          <w:tab w:val="left" w:pos="2160"/>
          <w:tab w:val="left" w:pos="5040"/>
        </w:tabs>
      </w:pPr>
    </w:p>
    <w:tbl>
      <w:tblPr>
        <w:tblW w:w="5220" w:type="dxa"/>
        <w:tblInd w:w="1440" w:type="dxa"/>
        <w:tblLook w:val="0000" w:firstRow="0" w:lastRow="0" w:firstColumn="0" w:lastColumn="0" w:noHBand="0" w:noVBand="0"/>
      </w:tblPr>
      <w:tblGrid>
        <w:gridCol w:w="2610"/>
        <w:gridCol w:w="2610"/>
      </w:tblGrid>
      <w:tr w:rsidR="00C66EA5" w:rsidRPr="00CC02C7" w14:paraId="2D2EF051" w14:textId="77777777" w:rsidTr="00DF7BBB">
        <w:tc>
          <w:tcPr>
            <w:tcW w:w="2610" w:type="dxa"/>
          </w:tcPr>
          <w:p w14:paraId="08FB2A9E" w14:textId="18B530F8" w:rsidR="00C66EA5" w:rsidRPr="00CC02C7" w:rsidRDefault="00BD0365" w:rsidP="00C66EA5">
            <w:r>
              <w:t>Ricky Hatch</w:t>
            </w:r>
          </w:p>
        </w:tc>
        <w:tc>
          <w:tcPr>
            <w:tcW w:w="2610" w:type="dxa"/>
          </w:tcPr>
          <w:p w14:paraId="269E97B6" w14:textId="4EDEC787" w:rsidR="00C66EA5" w:rsidRPr="00CC02C7" w:rsidRDefault="00BD0365" w:rsidP="00C66EA5">
            <w:r>
              <w:t>County Clerk/Auditor</w:t>
            </w:r>
          </w:p>
        </w:tc>
      </w:tr>
    </w:tbl>
    <w:p w14:paraId="0E932D32" w14:textId="77777777" w:rsidR="00AD0F8A" w:rsidRDefault="00AD0F8A" w:rsidP="00AD0F8A">
      <w:pPr>
        <w:tabs>
          <w:tab w:val="left" w:pos="2160"/>
          <w:tab w:val="left" w:pos="5040"/>
        </w:tabs>
      </w:pPr>
    </w:p>
    <w:p w14:paraId="3F398326" w14:textId="77777777" w:rsidR="00AD0F8A" w:rsidRDefault="00AD0F8A" w:rsidP="00AD0F8A">
      <w:r>
        <w:t>Absent:</w:t>
      </w:r>
    </w:p>
    <w:p w14:paraId="1C69142F" w14:textId="77777777" w:rsidR="00AD0F8A" w:rsidRDefault="00AD0F8A" w:rsidP="00AD0F8A"/>
    <w:tbl>
      <w:tblPr>
        <w:tblW w:w="5220" w:type="dxa"/>
        <w:tblInd w:w="1440" w:type="dxa"/>
        <w:tblLook w:val="01E0" w:firstRow="1" w:lastRow="1" w:firstColumn="1" w:lastColumn="1" w:noHBand="0" w:noVBand="0"/>
      </w:tblPr>
      <w:tblGrid>
        <w:gridCol w:w="2628"/>
        <w:gridCol w:w="2592"/>
      </w:tblGrid>
      <w:tr w:rsidR="008B3226" w14:paraId="54C259B0" w14:textId="77777777" w:rsidTr="00C66EA5">
        <w:tc>
          <w:tcPr>
            <w:tcW w:w="2628" w:type="dxa"/>
            <w:shd w:val="clear" w:color="auto" w:fill="auto"/>
          </w:tcPr>
          <w:p w14:paraId="06381E94" w14:textId="77777777" w:rsidR="008B3226" w:rsidRDefault="008B3226" w:rsidP="008B3226"/>
        </w:tc>
        <w:tc>
          <w:tcPr>
            <w:tcW w:w="2592" w:type="dxa"/>
            <w:shd w:val="clear" w:color="auto" w:fill="auto"/>
            <w:vAlign w:val="center"/>
          </w:tcPr>
          <w:p w14:paraId="31F9BC87" w14:textId="77777777" w:rsidR="008B3226" w:rsidRDefault="008B3226" w:rsidP="008B3226"/>
        </w:tc>
      </w:tr>
    </w:tbl>
    <w:p w14:paraId="3EF79C30" w14:textId="77777777" w:rsidR="00AD0F8A" w:rsidRDefault="00AD0F8A" w:rsidP="00AD0F8A"/>
    <w:p w14:paraId="3C2FC2D1" w14:textId="77777777" w:rsidR="00AD0F8A" w:rsidRDefault="00AD0F8A" w:rsidP="00AD0F8A"/>
    <w:p w14:paraId="0F519C8D" w14:textId="608A4E20" w:rsidR="00AD0F8A" w:rsidRDefault="00AD0F8A" w:rsidP="002463DB">
      <w:pPr>
        <w:pStyle w:val="00BodyText5"/>
      </w:pPr>
      <w:r>
        <w:t xml:space="preserve">After the meeting had been duly called to order and after other matters not pertinent to this resolution had been discussed, the </w:t>
      </w:r>
      <w:r w:rsidR="00BD0365">
        <w:t>County Clerk/Auditor</w:t>
      </w:r>
      <w:r>
        <w:t xml:space="preserve"> presented to the </w:t>
      </w:r>
      <w:r w:rsidR="00BD0365">
        <w:t>Board</w:t>
      </w:r>
      <w:r>
        <w:t xml:space="preserve"> a Certificate of Compliance With Open Meeting Law with respect to this </w:t>
      </w:r>
      <w:r w:rsidR="00F53BF1">
        <w:t>August 22</w:t>
      </w:r>
      <w:r w:rsidR="00BD0365">
        <w:t>, 2023</w:t>
      </w:r>
      <w:r>
        <w:t xml:space="preserve"> meeting, a copy of which is attached hereto as </w:t>
      </w:r>
      <w:r>
        <w:rPr>
          <w:u w:val="single"/>
        </w:rPr>
        <w:t>Exhibit A</w:t>
      </w:r>
      <w:r>
        <w:t>.</w:t>
      </w:r>
    </w:p>
    <w:p w14:paraId="48EF91C8" w14:textId="77777777" w:rsidR="00AD0F8A" w:rsidRDefault="00AD0F8A" w:rsidP="002463DB">
      <w:pPr>
        <w:pStyle w:val="00BodyText5"/>
      </w:pPr>
      <w:r>
        <w:t>After due deliberation, the following Resolution was considered, fully discussed and, pursuant to motion made by</w:t>
      </w:r>
      <w:r w:rsidR="00421118">
        <w:t xml:space="preserve"> </w:t>
      </w:r>
      <w:r w:rsidR="00EF5EFE">
        <w:t xml:space="preserve">_______________ </w:t>
      </w:r>
      <w:r>
        <w:t>and seconded by</w:t>
      </w:r>
      <w:r w:rsidR="00EF5EFE">
        <w:t xml:space="preserve"> ______________</w:t>
      </w:r>
      <w:r w:rsidR="008B3226">
        <w:t xml:space="preserve">, </w:t>
      </w:r>
      <w:r>
        <w:t>was adopted by the following vote:</w:t>
      </w:r>
    </w:p>
    <w:tbl>
      <w:tblPr>
        <w:tblW w:w="6468" w:type="dxa"/>
        <w:jc w:val="center"/>
        <w:tblLook w:val="0000" w:firstRow="0" w:lastRow="0" w:firstColumn="0" w:lastColumn="0" w:noHBand="0" w:noVBand="0"/>
      </w:tblPr>
      <w:tblGrid>
        <w:gridCol w:w="1428"/>
        <w:gridCol w:w="2520"/>
        <w:gridCol w:w="2520"/>
      </w:tblGrid>
      <w:tr w:rsidR="00141182" w14:paraId="27C435F8" w14:textId="77777777" w:rsidTr="00031306">
        <w:trPr>
          <w:jc w:val="center"/>
        </w:trPr>
        <w:tc>
          <w:tcPr>
            <w:tcW w:w="1428" w:type="dxa"/>
          </w:tcPr>
          <w:p w14:paraId="29B88737" w14:textId="77777777" w:rsidR="00141182" w:rsidRDefault="00141182" w:rsidP="00141182">
            <w:pPr>
              <w:keepNext/>
            </w:pPr>
            <w:r>
              <w:t>AYE:</w:t>
            </w:r>
          </w:p>
        </w:tc>
        <w:tc>
          <w:tcPr>
            <w:tcW w:w="2520" w:type="dxa"/>
          </w:tcPr>
          <w:p w14:paraId="27280F7D" w14:textId="77777777" w:rsidR="00141182" w:rsidRPr="00E96C3F" w:rsidRDefault="00141182" w:rsidP="00141182"/>
        </w:tc>
        <w:tc>
          <w:tcPr>
            <w:tcW w:w="2520" w:type="dxa"/>
          </w:tcPr>
          <w:p w14:paraId="46E70554" w14:textId="77777777" w:rsidR="00141182" w:rsidRDefault="00141182" w:rsidP="00141182"/>
        </w:tc>
      </w:tr>
      <w:tr w:rsidR="00141182" w14:paraId="7F3966E7" w14:textId="77777777" w:rsidTr="00031306">
        <w:trPr>
          <w:jc w:val="center"/>
        </w:trPr>
        <w:tc>
          <w:tcPr>
            <w:tcW w:w="1428" w:type="dxa"/>
          </w:tcPr>
          <w:p w14:paraId="2D572564" w14:textId="77777777" w:rsidR="00141182" w:rsidRDefault="00141182" w:rsidP="00141182">
            <w:pPr>
              <w:keepNext/>
            </w:pPr>
          </w:p>
        </w:tc>
        <w:tc>
          <w:tcPr>
            <w:tcW w:w="2520" w:type="dxa"/>
          </w:tcPr>
          <w:p w14:paraId="03422CF2" w14:textId="77777777" w:rsidR="00141182" w:rsidRDefault="00141182" w:rsidP="00141182"/>
        </w:tc>
        <w:tc>
          <w:tcPr>
            <w:tcW w:w="2520" w:type="dxa"/>
          </w:tcPr>
          <w:p w14:paraId="1CC2FB8F" w14:textId="77777777" w:rsidR="00141182" w:rsidRDefault="00141182" w:rsidP="00141182"/>
        </w:tc>
      </w:tr>
      <w:tr w:rsidR="00141182" w14:paraId="30E1CD87" w14:textId="77777777" w:rsidTr="00031306">
        <w:trPr>
          <w:jc w:val="center"/>
        </w:trPr>
        <w:tc>
          <w:tcPr>
            <w:tcW w:w="1428" w:type="dxa"/>
          </w:tcPr>
          <w:p w14:paraId="582DA779" w14:textId="77777777" w:rsidR="00141182" w:rsidRDefault="00141182" w:rsidP="00141182">
            <w:pPr>
              <w:keepNext/>
            </w:pPr>
          </w:p>
        </w:tc>
        <w:tc>
          <w:tcPr>
            <w:tcW w:w="2520" w:type="dxa"/>
          </w:tcPr>
          <w:p w14:paraId="6A7EBB06" w14:textId="77777777" w:rsidR="00141182" w:rsidRDefault="00141182" w:rsidP="00141182"/>
        </w:tc>
        <w:tc>
          <w:tcPr>
            <w:tcW w:w="2520" w:type="dxa"/>
          </w:tcPr>
          <w:p w14:paraId="1AD9CEDE" w14:textId="77777777" w:rsidR="00141182" w:rsidRDefault="00141182" w:rsidP="00141182"/>
        </w:tc>
      </w:tr>
      <w:tr w:rsidR="00141182" w14:paraId="0195BBE0" w14:textId="77777777" w:rsidTr="00031306">
        <w:trPr>
          <w:jc w:val="center"/>
        </w:trPr>
        <w:tc>
          <w:tcPr>
            <w:tcW w:w="1428" w:type="dxa"/>
          </w:tcPr>
          <w:p w14:paraId="61967454" w14:textId="77777777" w:rsidR="00141182" w:rsidRDefault="00141182" w:rsidP="00141182">
            <w:pPr>
              <w:keepNext/>
            </w:pPr>
          </w:p>
        </w:tc>
        <w:tc>
          <w:tcPr>
            <w:tcW w:w="2520" w:type="dxa"/>
          </w:tcPr>
          <w:p w14:paraId="63F9B4DF" w14:textId="77777777" w:rsidR="00141182" w:rsidRDefault="00141182" w:rsidP="00141182">
            <w:pPr>
              <w:jc w:val="both"/>
            </w:pPr>
          </w:p>
        </w:tc>
        <w:tc>
          <w:tcPr>
            <w:tcW w:w="2520" w:type="dxa"/>
          </w:tcPr>
          <w:p w14:paraId="7D9CC099" w14:textId="77777777" w:rsidR="00141182" w:rsidRDefault="00141182" w:rsidP="00141182">
            <w:pPr>
              <w:jc w:val="both"/>
            </w:pPr>
          </w:p>
        </w:tc>
      </w:tr>
      <w:tr w:rsidR="00141182" w14:paraId="7D355494" w14:textId="77777777" w:rsidTr="00031306">
        <w:trPr>
          <w:jc w:val="center"/>
        </w:trPr>
        <w:tc>
          <w:tcPr>
            <w:tcW w:w="1428" w:type="dxa"/>
          </w:tcPr>
          <w:p w14:paraId="68553173" w14:textId="77777777" w:rsidR="00141182" w:rsidRDefault="00141182" w:rsidP="00141182">
            <w:pPr>
              <w:keepNext/>
            </w:pPr>
          </w:p>
        </w:tc>
        <w:tc>
          <w:tcPr>
            <w:tcW w:w="2520" w:type="dxa"/>
          </w:tcPr>
          <w:p w14:paraId="27570802" w14:textId="77777777" w:rsidR="00141182" w:rsidRDefault="00141182" w:rsidP="00141182">
            <w:pPr>
              <w:jc w:val="both"/>
            </w:pPr>
          </w:p>
        </w:tc>
        <w:tc>
          <w:tcPr>
            <w:tcW w:w="2520" w:type="dxa"/>
          </w:tcPr>
          <w:p w14:paraId="50DB0400" w14:textId="77777777" w:rsidR="00141182" w:rsidRDefault="00141182" w:rsidP="00141182">
            <w:pPr>
              <w:jc w:val="both"/>
            </w:pPr>
          </w:p>
        </w:tc>
      </w:tr>
      <w:tr w:rsidR="00141182" w14:paraId="6E162A6D" w14:textId="77777777" w:rsidTr="00031306">
        <w:trPr>
          <w:jc w:val="center"/>
        </w:trPr>
        <w:tc>
          <w:tcPr>
            <w:tcW w:w="1428" w:type="dxa"/>
          </w:tcPr>
          <w:p w14:paraId="01FAB724" w14:textId="77777777" w:rsidR="00141182" w:rsidRDefault="00141182" w:rsidP="00141182">
            <w:pPr>
              <w:keepNext/>
            </w:pPr>
            <w:r>
              <w:t>NAY:</w:t>
            </w:r>
          </w:p>
        </w:tc>
        <w:tc>
          <w:tcPr>
            <w:tcW w:w="2520" w:type="dxa"/>
          </w:tcPr>
          <w:p w14:paraId="0A509FD9" w14:textId="77777777" w:rsidR="00141182" w:rsidRDefault="00141182" w:rsidP="00141182">
            <w:pPr>
              <w:keepNext/>
            </w:pPr>
          </w:p>
        </w:tc>
        <w:tc>
          <w:tcPr>
            <w:tcW w:w="2520" w:type="dxa"/>
          </w:tcPr>
          <w:p w14:paraId="5210EB0D" w14:textId="77777777" w:rsidR="00141182" w:rsidRDefault="00141182" w:rsidP="00141182">
            <w:pPr>
              <w:keepNext/>
            </w:pPr>
          </w:p>
        </w:tc>
      </w:tr>
    </w:tbl>
    <w:p w14:paraId="63668AE9" w14:textId="77777777" w:rsidR="00AD0F8A" w:rsidRDefault="00AD0F8A" w:rsidP="00AD0F8A"/>
    <w:p w14:paraId="6FEBFB76" w14:textId="15A4A422" w:rsidR="00AD0F8A" w:rsidRDefault="00AD0F8A" w:rsidP="002463DB">
      <w:pPr>
        <w:pStyle w:val="00BodyText5"/>
      </w:pPr>
      <w:r>
        <w:t>The resolution is as follows:</w:t>
      </w:r>
    </w:p>
    <w:p w14:paraId="4B1AD082" w14:textId="5FB9B14C" w:rsidR="00A71A13" w:rsidRDefault="00A71A13" w:rsidP="00A71A13">
      <w:pPr>
        <w:pStyle w:val="TitleC"/>
      </w:pPr>
      <w:r>
        <w:br w:type="page"/>
      </w:r>
      <w:r>
        <w:lastRenderedPageBreak/>
        <w:t>RESOLUTION</w:t>
      </w:r>
      <w:r w:rsidR="00467212">
        <w:t xml:space="preserve"> _____ 2023</w:t>
      </w:r>
      <w:bookmarkStart w:id="1" w:name="_GoBack"/>
      <w:bookmarkEnd w:id="1"/>
    </w:p>
    <w:p w14:paraId="5EBDE1C4" w14:textId="2AA20227" w:rsidR="00A71A13" w:rsidRDefault="00A6020E" w:rsidP="00A71A13">
      <w:pPr>
        <w:pStyle w:val="BlockInd5"/>
        <w:jc w:val="both"/>
      </w:pPr>
      <w:bookmarkStart w:id="2" w:name="_Hlk78378567"/>
      <w:r w:rsidRPr="0061346E">
        <w:t xml:space="preserve">A RESOLUTION PROVIDING FOR A SPECIAL BOND ELECTION TO BE HELD ON </w:t>
      </w:r>
      <w:r w:rsidR="00172C5A">
        <w:t xml:space="preserve">NOVEMBER </w:t>
      </w:r>
      <w:r w:rsidR="008F5E33">
        <w:t>21</w:t>
      </w:r>
      <w:r w:rsidR="00172C5A">
        <w:t>, 2023</w:t>
      </w:r>
      <w:r w:rsidRPr="0061346E">
        <w:t xml:space="preserve">, FOR THE PURPOSE OF SUBMITTING TO THE QUALIFIED ELECTORS OF </w:t>
      </w:r>
      <w:r w:rsidR="00BD0365">
        <w:t>WEBER COUNTY</w:t>
      </w:r>
      <w:r w:rsidRPr="0061346E">
        <w:t>, UTAH (THE “</w:t>
      </w:r>
      <w:r w:rsidR="00B17A59">
        <w:t>COUNTY</w:t>
      </w:r>
      <w:r w:rsidRPr="0061346E">
        <w:t xml:space="preserve">”), A PROPOSITION REGARDING THE ISSUANCE OF NOT TO EXCEED </w:t>
      </w:r>
      <w:r w:rsidR="00BD0365">
        <w:t>$</w:t>
      </w:r>
      <w:r w:rsidR="006D05CB">
        <w:t>98,000,000</w:t>
      </w:r>
      <w:r w:rsidRPr="0061346E">
        <w:t xml:space="preserve"> GENERAL OBLIGATION BONDS</w:t>
      </w:r>
      <w:bookmarkEnd w:id="2"/>
      <w:r w:rsidRPr="0061346E">
        <w:t xml:space="preserve"> TO</w:t>
      </w:r>
      <w:r w:rsidR="00240ED6">
        <w:t xml:space="preserve"> FINANCE THE </w:t>
      </w:r>
      <w:r w:rsidR="00F84FE8">
        <w:t xml:space="preserve">COSTS OF </w:t>
      </w:r>
      <w:r w:rsidR="00240ED6">
        <w:t>CONSTRUCT</w:t>
      </w:r>
      <w:r w:rsidR="00F84FE8">
        <w:t>ING</w:t>
      </w:r>
      <w:r w:rsidR="00240ED6">
        <w:t>, FURNISH</w:t>
      </w:r>
      <w:r w:rsidR="00F84FE8">
        <w:t>ING</w:t>
      </w:r>
      <w:r w:rsidR="00240ED6">
        <w:t xml:space="preserve"> AND EQUIP</w:t>
      </w:r>
      <w:r w:rsidR="00F84FE8">
        <w:t xml:space="preserve">PING </w:t>
      </w:r>
      <w:r w:rsidR="00B17A59">
        <w:t xml:space="preserve">THE WEBER COUNTY JUSTICE CENTER </w:t>
      </w:r>
      <w:r w:rsidR="00240ED6">
        <w:t>AND RELATED IMPROVEMENTS</w:t>
      </w:r>
      <w:r w:rsidRPr="0061346E">
        <w:t xml:space="preserve">; PROVIDING FOR THE </w:t>
      </w:r>
      <w:r w:rsidR="004F0433">
        <w:t xml:space="preserve">POSTING </w:t>
      </w:r>
      <w:r w:rsidRPr="0061346E">
        <w:t xml:space="preserve">OF A NOTICE OF PUBLIC HEARING; APPROVING THE FORM OF AND DIRECTING THE </w:t>
      </w:r>
      <w:r w:rsidR="004F0433">
        <w:t xml:space="preserve">POSTING </w:t>
      </w:r>
      <w:r w:rsidRPr="0061346E">
        <w:t>OF A NOTICE OF ELECTION AND THE BALLOT PROPOSITION; AND RELATED MATTERS.</w:t>
      </w:r>
    </w:p>
    <w:p w14:paraId="358B148A" w14:textId="0D6E813A" w:rsidR="00A71A13" w:rsidRDefault="001417AA" w:rsidP="002463DB">
      <w:pPr>
        <w:pStyle w:val="00BodyText5"/>
        <w:rPr>
          <w:color w:val="000000"/>
        </w:rPr>
      </w:pPr>
      <w:r w:rsidRPr="0061346E">
        <w:t xml:space="preserve">WHEREAS, </w:t>
      </w:r>
      <w:r w:rsidR="00A31674">
        <w:t>t</w:t>
      </w:r>
      <w:r w:rsidR="0023401E">
        <w:t xml:space="preserve">he </w:t>
      </w:r>
      <w:r w:rsidR="00BD0365">
        <w:t>Board of County Commissioners</w:t>
      </w:r>
      <w:r w:rsidR="007511D0">
        <w:t xml:space="preserve"> (the “</w:t>
      </w:r>
      <w:r w:rsidR="00BD0365">
        <w:t>Board</w:t>
      </w:r>
      <w:r w:rsidR="007511D0">
        <w:t xml:space="preserve">”) of </w:t>
      </w:r>
      <w:r w:rsidR="00BD0365">
        <w:t>Weber County</w:t>
      </w:r>
      <w:r w:rsidR="007511D0">
        <w:t>, Utah (the “</w:t>
      </w:r>
      <w:r w:rsidR="00B17A59">
        <w:t>County</w:t>
      </w:r>
      <w:r w:rsidR="007511D0">
        <w:t xml:space="preserve">”) </w:t>
      </w:r>
      <w:r w:rsidRPr="0061346E">
        <w:t xml:space="preserve">desires to </w:t>
      </w:r>
      <w:r w:rsidR="00D95CA2">
        <w:t xml:space="preserve">finance all or a portion of the costs of </w:t>
      </w:r>
      <w:r w:rsidR="00F84FE8">
        <w:t xml:space="preserve">constructing, furnishing and equipping </w:t>
      </w:r>
      <w:r w:rsidR="00B17A59">
        <w:t xml:space="preserve">the Weber County Justice Center </w:t>
      </w:r>
      <w:r w:rsidR="00F84FE8">
        <w:t>and related improvements</w:t>
      </w:r>
      <w:r w:rsidR="00240ED6">
        <w:t xml:space="preserve"> </w:t>
      </w:r>
      <w:r w:rsidR="00D95CA2">
        <w:t>(</w:t>
      </w:r>
      <w:r w:rsidR="00A97A1A" w:rsidRPr="0061346E">
        <w:t xml:space="preserve">collectively, </w:t>
      </w:r>
      <w:r w:rsidRPr="0061346E">
        <w:t xml:space="preserve">the “Project”); </w:t>
      </w:r>
      <w:r w:rsidR="00A71A13" w:rsidRPr="0061346E">
        <w:rPr>
          <w:color w:val="000000"/>
        </w:rPr>
        <w:t>and</w:t>
      </w:r>
    </w:p>
    <w:p w14:paraId="339FC109" w14:textId="2625ABD4" w:rsidR="00A71A13" w:rsidRDefault="00A71A13" w:rsidP="002463DB">
      <w:pPr>
        <w:pStyle w:val="00BodyText5"/>
      </w:pPr>
      <w:r>
        <w:t xml:space="preserve">WHEREAS, the </w:t>
      </w:r>
      <w:r w:rsidR="00B17A59">
        <w:t>County</w:t>
      </w:r>
      <w:r>
        <w:t xml:space="preserve"> does not have on hand money to pay for all of the costs of the </w:t>
      </w:r>
      <w:r w:rsidR="001417AA">
        <w:t>Project</w:t>
      </w:r>
      <w:r>
        <w:t xml:space="preserve"> and the </w:t>
      </w:r>
      <w:r w:rsidR="00BD0365">
        <w:t>Board</w:t>
      </w:r>
      <w:r>
        <w:t xml:space="preserve"> has determined to </w:t>
      </w:r>
      <w:r w:rsidR="007E1125">
        <w:t xml:space="preserve">finance </w:t>
      </w:r>
      <w:r>
        <w:t xml:space="preserve">the cost thereof through the issuance of up to </w:t>
      </w:r>
      <w:r w:rsidR="00BD0365">
        <w:t>$</w:t>
      </w:r>
      <w:r w:rsidR="006D05CB">
        <w:t>98,000,000</w:t>
      </w:r>
      <w:r>
        <w:t xml:space="preserve"> of its General Obligation Bonds (the “Bonds”); and</w:t>
      </w:r>
    </w:p>
    <w:p w14:paraId="12BD3403" w14:textId="50BD7FAA" w:rsidR="00A71A13" w:rsidRDefault="00A71A13" w:rsidP="002463DB">
      <w:pPr>
        <w:pStyle w:val="00BodyText5"/>
      </w:pPr>
      <w:r>
        <w:t xml:space="preserve">WHEREAS, the </w:t>
      </w:r>
      <w:r w:rsidR="00BD0365">
        <w:t>Board</w:t>
      </w:r>
      <w:r>
        <w:t xml:space="preserve"> desires to submit </w:t>
      </w:r>
      <w:r w:rsidR="001417AA">
        <w:t xml:space="preserve">a </w:t>
      </w:r>
      <w:r>
        <w:t xml:space="preserve">proposition concerning the issuance of the Bonds to the vote of the qualified electors of the </w:t>
      </w:r>
      <w:r w:rsidR="00B17A59">
        <w:t>County</w:t>
      </w:r>
      <w:r>
        <w:t xml:space="preserve"> pursuant to the provisions of the Local Government Bonding Act, Title 11, Chapter 14, Utah Code Annotated 1953, as amended</w:t>
      </w:r>
      <w:r w:rsidR="00DE5B14">
        <w:t>,</w:t>
      </w:r>
      <w:r>
        <w:t xml:space="preserve"> and applicable provisions of the Utah Election Code, Title 20A, Utah Code Annotated 1953, as amended (collectively, the “Act”);</w:t>
      </w:r>
    </w:p>
    <w:p w14:paraId="7F812456" w14:textId="2E025785" w:rsidR="00A71A13" w:rsidRDefault="00A71A13" w:rsidP="002463DB">
      <w:pPr>
        <w:pStyle w:val="00BodyText5"/>
      </w:pPr>
      <w:r>
        <w:t xml:space="preserve">NOW, THEREFORE, It Is Hereby Resolved by the </w:t>
      </w:r>
      <w:r w:rsidR="00BD0365">
        <w:t>Board</w:t>
      </w:r>
      <w:r w:rsidR="00B5320F">
        <w:t xml:space="preserve"> </w:t>
      </w:r>
      <w:r>
        <w:t>as follows:</w:t>
      </w:r>
    </w:p>
    <w:p w14:paraId="185C01DD" w14:textId="77777777" w:rsidR="00A71A13" w:rsidRDefault="00A71A13" w:rsidP="00A820F3">
      <w:pPr>
        <w:pStyle w:val="Heading1"/>
      </w:pPr>
      <w:r>
        <w:rPr>
          <w:u w:val="single"/>
        </w:rPr>
        <w:t>Definition of Terms</w:t>
      </w:r>
      <w:r>
        <w:t>.  The terms defined or described in the recitals hereto shall have the same meaning when used in the body of this Resolution.</w:t>
      </w:r>
    </w:p>
    <w:p w14:paraId="1CC03043" w14:textId="761F3C59" w:rsidR="00A71A13" w:rsidRDefault="00A71A13" w:rsidP="00A820F3">
      <w:pPr>
        <w:pStyle w:val="Heading1"/>
      </w:pPr>
      <w:r>
        <w:rPr>
          <w:u w:val="single"/>
        </w:rPr>
        <w:t>Election Call</w:t>
      </w:r>
      <w:r>
        <w:t xml:space="preserve">.  On </w:t>
      </w:r>
      <w:r w:rsidR="008F5E33">
        <w:t>November 21, 2023</w:t>
      </w:r>
      <w:r>
        <w:t xml:space="preserve">, there shall be held in the </w:t>
      </w:r>
      <w:r w:rsidR="00B17A59">
        <w:t>County</w:t>
      </w:r>
      <w:r>
        <w:t xml:space="preserve"> a special bond election (the “Bond Election”), between the hours of </w:t>
      </w:r>
      <w:r w:rsidR="000A3CCA">
        <w:t>7:00</w:t>
      </w:r>
      <w:r>
        <w:t xml:space="preserve"> a.m. and </w:t>
      </w:r>
      <w:r w:rsidR="000A3CCA">
        <w:t>8:00</w:t>
      </w:r>
      <w:r>
        <w:t xml:space="preserve"> p.m., at which there shall be submitted to the qualified electors of the </w:t>
      </w:r>
      <w:r w:rsidR="00B17A59">
        <w:t>County</w:t>
      </w:r>
      <w:r>
        <w:t xml:space="preserve"> the proposition appearing in the ballot proposition portion of the Notice of Election as substantially set out in Section </w:t>
      </w:r>
      <w:r w:rsidR="00FE50EC">
        <w:t>6</w:t>
      </w:r>
      <w:r>
        <w:t xml:space="preserve"> hereof (as may be appropriately and legally updated, modified, corrected or completed).</w:t>
      </w:r>
    </w:p>
    <w:p w14:paraId="14083DEE" w14:textId="77777777" w:rsidR="00A71A13" w:rsidRPr="00653094" w:rsidRDefault="00A71A13" w:rsidP="00A820F3">
      <w:pPr>
        <w:pStyle w:val="Heading1"/>
      </w:pPr>
      <w:r w:rsidRPr="00653094">
        <w:rPr>
          <w:u w:val="single"/>
        </w:rPr>
        <w:t>Voting Places and Election Judges</w:t>
      </w:r>
      <w:r w:rsidRPr="00653094">
        <w:t>.  For purposes of the Bond Election,</w:t>
      </w:r>
      <w:r w:rsidR="00D5161E" w:rsidRPr="00653094">
        <w:t xml:space="preserve"> the voting methods,</w:t>
      </w:r>
      <w:r w:rsidRPr="00653094">
        <w:t xml:space="preserve"> the voting precincts, the voting places, the election judges, alternate judges and poll workers to serve at said voting places shall be the same as those established for the </w:t>
      </w:r>
      <w:r w:rsidR="007E1125" w:rsidRPr="00653094">
        <w:t>general election</w:t>
      </w:r>
      <w:r w:rsidR="00653094" w:rsidRPr="00653094">
        <w:t xml:space="preserve"> held that day</w:t>
      </w:r>
      <w:r w:rsidRPr="00653094">
        <w:t>.</w:t>
      </w:r>
    </w:p>
    <w:p w14:paraId="1B3C80CC" w14:textId="47C3C6DE" w:rsidR="00A71A13" w:rsidRPr="00520210" w:rsidRDefault="00A71A13" w:rsidP="00A820F3">
      <w:pPr>
        <w:pStyle w:val="Heading1"/>
      </w:pPr>
      <w:bookmarkStart w:id="3" w:name="_Ref517774372"/>
      <w:r>
        <w:rPr>
          <w:u w:val="single"/>
        </w:rPr>
        <w:lastRenderedPageBreak/>
        <w:t>Authorization and Reimbursement of Expenses</w:t>
      </w:r>
      <w:r>
        <w:t>.  The Bond Election shall be conducted and the registration therefor</w:t>
      </w:r>
      <w:r w:rsidR="0095772B">
        <w:t>e</w:t>
      </w:r>
      <w:r>
        <w:t xml:space="preserve"> shall be governed in conformity with the laws of the State of Utah, including particularly the Act, and the officials of the </w:t>
      </w:r>
      <w:r w:rsidR="00B17A59">
        <w:t>County</w:t>
      </w:r>
      <w:r w:rsidR="0039741D">
        <w:t xml:space="preserve"> </w:t>
      </w:r>
      <w:r w:rsidR="00BB3C6D">
        <w:t>as applicable</w:t>
      </w:r>
      <w:r w:rsidR="00CC5221">
        <w:t>,</w:t>
      </w:r>
      <w:r>
        <w:t xml:space="preserve"> shall and are hereby authorized and directed to perform and do all things necessary to the proper calling and </w:t>
      </w:r>
      <w:r w:rsidRPr="00520210">
        <w:t>conduct of the Bond Election and the canvass of the results thereof</w:t>
      </w:r>
      <w:bookmarkEnd w:id="3"/>
      <w:r w:rsidRPr="00520210">
        <w:t>.</w:t>
      </w:r>
    </w:p>
    <w:p w14:paraId="7B25C176" w14:textId="037C0FCD" w:rsidR="00A71A13" w:rsidRPr="00520210" w:rsidRDefault="00A71A13" w:rsidP="002463DB">
      <w:pPr>
        <w:pStyle w:val="00BodyText5"/>
      </w:pPr>
      <w:r w:rsidRPr="00520210">
        <w:t xml:space="preserve">In the event the proposition for the Bonds is approved at the </w:t>
      </w:r>
      <w:r w:rsidR="004F0433" w:rsidRPr="00520210">
        <w:t xml:space="preserve">Bond </w:t>
      </w:r>
      <w:r w:rsidRPr="00520210">
        <w:t xml:space="preserve">Election, the </w:t>
      </w:r>
      <w:r w:rsidR="00B17A59">
        <w:t>County</w:t>
      </w:r>
      <w:r w:rsidRPr="00520210">
        <w:t xml:space="preserve"> reasonably expects to reimburse</w:t>
      </w:r>
      <w:r w:rsidR="0041551F" w:rsidRPr="00520210">
        <w:t xml:space="preserve"> </w:t>
      </w:r>
      <w:r w:rsidR="00000EC8" w:rsidRPr="00520210">
        <w:t xml:space="preserve">itself </w:t>
      </w:r>
      <w:r w:rsidRPr="00520210">
        <w:t xml:space="preserve">from proceeds of debt to be incurred by the </w:t>
      </w:r>
      <w:r w:rsidR="00B17A59">
        <w:t>County</w:t>
      </w:r>
      <w:r w:rsidRPr="00520210">
        <w:t xml:space="preserve">, capital expenditures advanced for the acquisition and construction of the improvements herein described in a principal amount of not more than </w:t>
      </w:r>
      <w:r w:rsidR="00BD0365">
        <w:t>$</w:t>
      </w:r>
      <w:r w:rsidR="006D05CB">
        <w:t>98,000,000</w:t>
      </w:r>
      <w:r w:rsidR="00CC5221" w:rsidRPr="00520210">
        <w:t>.</w:t>
      </w:r>
    </w:p>
    <w:p w14:paraId="727BC446" w14:textId="6691FA92" w:rsidR="00A71A13" w:rsidRPr="00520210" w:rsidRDefault="00A71A13" w:rsidP="00A820F3">
      <w:pPr>
        <w:pStyle w:val="Heading1"/>
      </w:pPr>
      <w:bookmarkStart w:id="4" w:name="_Ref517774315"/>
      <w:r w:rsidRPr="00520210">
        <w:rPr>
          <w:u w:val="single"/>
        </w:rPr>
        <w:t>Public Hearing</w:t>
      </w:r>
      <w:r w:rsidRPr="00520210">
        <w:t xml:space="preserve">.  </w:t>
      </w:r>
      <w:r w:rsidR="00520210">
        <w:t xml:space="preserve">The </w:t>
      </w:r>
      <w:r w:rsidR="00BD0365">
        <w:t>Board</w:t>
      </w:r>
      <w:r w:rsidR="00520210">
        <w:t xml:space="preserve"> shall hold a public hearing on </w:t>
      </w:r>
      <w:r w:rsidR="00A37890">
        <w:t xml:space="preserve">October 10, </w:t>
      </w:r>
      <w:r w:rsidR="00520210">
        <w:t xml:space="preserve">2023 to receive input from the public with respect to </w:t>
      </w:r>
      <w:r w:rsidR="00520210">
        <w:fldChar w:fldCharType="begin"/>
      </w:r>
      <w:r w:rsidR="00520210">
        <w:instrText xml:space="preserve"> LISTNUM NumberDefault \l5 \s1 \* MERGEFORMAT </w:instrText>
      </w:r>
      <w:r w:rsidR="00520210">
        <w:fldChar w:fldCharType="end"/>
      </w:r>
      <w:r w:rsidR="00520210">
        <w:t xml:space="preserve"> the issuance of the Bonds and </w:t>
      </w:r>
      <w:r w:rsidR="00520210">
        <w:fldChar w:fldCharType="begin"/>
      </w:r>
      <w:r w:rsidR="00520210">
        <w:instrText xml:space="preserve"> LISTNUM NumberDefault \l5 \* MERGEFORMAT </w:instrText>
      </w:r>
      <w:r w:rsidR="00520210">
        <w:fldChar w:fldCharType="end"/>
      </w:r>
      <w:r w:rsidR="00520210">
        <w:t xml:space="preserve"> the potential economic impact that the improvements, facilities, or properties to be financed in whole or in part with proceeds of the Bonds will have on the private sector, which hearing date shall not be less than fourteen (14) days after notice of the public hearing is first posted and shall not be sooner than thirty (30) days or later than five (5) business days before the first posting of the Notice of Election as described in this Resolution, such notice to be posted (i) on the Utah Public Meeting Notice Website created under Section 63A-16-601, Utah Code Annotated 1953, as amended, (ii) on the </w:t>
      </w:r>
      <w:r w:rsidR="00B17A59">
        <w:t>County</w:t>
      </w:r>
      <w:r w:rsidR="00520210">
        <w:t xml:space="preserve">’s official website and (iii) in a public location within the </w:t>
      </w:r>
      <w:r w:rsidR="00B17A59">
        <w:t>County</w:t>
      </w:r>
      <w:r w:rsidR="00520210">
        <w:t xml:space="preserve"> that is reasonably likely to be seen by residents of the </w:t>
      </w:r>
      <w:r w:rsidR="00B17A59">
        <w:t>County</w:t>
      </w:r>
      <w:r w:rsidR="00520210">
        <w:t>.  The “Notice of Public Hearing” shall be in substantially the following form:</w:t>
      </w:r>
    </w:p>
    <w:p w14:paraId="1125ADBD" w14:textId="77777777" w:rsidR="00A71A13" w:rsidRDefault="00A71A13" w:rsidP="00A71A13">
      <w:pPr>
        <w:jc w:val="center"/>
      </w:pPr>
      <w:r>
        <w:br w:type="page"/>
      </w:r>
      <w:bookmarkStart w:id="5" w:name="_Hlk48115693"/>
      <w:r>
        <w:lastRenderedPageBreak/>
        <w:t>NOTICE OF PUBLIC HEARING</w:t>
      </w:r>
    </w:p>
    <w:p w14:paraId="6D86EC52" w14:textId="77777777" w:rsidR="00A71A13" w:rsidRPr="0061346E" w:rsidRDefault="00A71A13" w:rsidP="00A71A13">
      <w:pPr>
        <w:jc w:val="center"/>
        <w:rPr>
          <w:sz w:val="14"/>
        </w:rPr>
      </w:pPr>
    </w:p>
    <w:p w14:paraId="6C24FC9F" w14:textId="29697372" w:rsidR="00A71A13" w:rsidRPr="001452F5" w:rsidRDefault="00A71A13" w:rsidP="002463DB">
      <w:pPr>
        <w:pStyle w:val="00BodyText5"/>
        <w:rPr>
          <w:color w:val="000000"/>
        </w:rPr>
      </w:pPr>
      <w:r>
        <w:t xml:space="preserve">NOTICE IS HEREBY GIVEN pursuant to the provisions of the Local Government Bonding Act, Title 11, Chapter 14, Utah Code Annotated 1953, as amended, that on </w:t>
      </w:r>
      <w:r w:rsidR="00F53BF1">
        <w:t>August 22</w:t>
      </w:r>
      <w:r w:rsidR="00BD0365">
        <w:t>, 2023</w:t>
      </w:r>
      <w:r>
        <w:t xml:space="preserve">, </w:t>
      </w:r>
      <w:r w:rsidR="00A31674">
        <w:t>t</w:t>
      </w:r>
      <w:r w:rsidR="0023401E">
        <w:t xml:space="preserve">he </w:t>
      </w:r>
      <w:r w:rsidR="00BD0365">
        <w:t>Board of County Commissioners</w:t>
      </w:r>
      <w:r>
        <w:t xml:space="preserve"> (the “</w:t>
      </w:r>
      <w:r w:rsidR="00BD0365">
        <w:t>Board</w:t>
      </w:r>
      <w:r>
        <w:t>”) of</w:t>
      </w:r>
      <w:r w:rsidR="00210E4A">
        <w:t xml:space="preserve"> </w:t>
      </w:r>
      <w:r w:rsidR="00BD0365">
        <w:t>Weber County</w:t>
      </w:r>
      <w:r>
        <w:t>, Utah (the “</w:t>
      </w:r>
      <w:r w:rsidR="00B17A59">
        <w:t>County</w:t>
      </w:r>
      <w:r>
        <w:t xml:space="preserve">”), adopted a resolution (the “Resolution”) in which it authorized the calling of an election (the “Election”) concerning </w:t>
      </w:r>
      <w:r w:rsidR="00E97DF0">
        <w:t>a</w:t>
      </w:r>
      <w:r>
        <w:t xml:space="preserve"> proposition for  the issuance of the </w:t>
      </w:r>
      <w:r w:rsidR="00B17A59">
        <w:t>County</w:t>
      </w:r>
      <w:r>
        <w:t xml:space="preserve">’s General Obligation Bonds (the “Bonds”) and called a public hearing to receive input from the public with respect to </w:t>
      </w:r>
      <w:r>
        <w:fldChar w:fldCharType="begin"/>
      </w:r>
      <w:r>
        <w:instrText xml:space="preserve"> LISTNUM NumberDefault \l5 \s1 \* MERGEFORMAT </w:instrText>
      </w:r>
      <w:r>
        <w:fldChar w:fldCharType="end"/>
      </w:r>
      <w:r>
        <w:t xml:space="preserve"> the issuance of the Bonds and </w:t>
      </w:r>
      <w:r>
        <w:fldChar w:fldCharType="begin"/>
      </w:r>
      <w:r>
        <w:instrText xml:space="preserve"> LISTNUM NumberDefault \l5 \* MERGEFORMAT </w:instrText>
      </w:r>
      <w:r>
        <w:fldChar w:fldCharType="end"/>
      </w:r>
      <w:r>
        <w:t xml:space="preserve"> any potential economic impact that the improvements, facilities or properties financed in whole or in part with the proceeds of the Bonds (see below) may have on the private sector.  </w:t>
      </w:r>
    </w:p>
    <w:p w14:paraId="61FC6342" w14:textId="77777777" w:rsidR="00A71A13" w:rsidRDefault="00A71A13" w:rsidP="00A71A13">
      <w:pPr>
        <w:jc w:val="center"/>
      </w:pPr>
      <w:r>
        <w:t>TIME, PLACE, AND LOCATION OF PUBLIC HEARING</w:t>
      </w:r>
    </w:p>
    <w:p w14:paraId="2A78D2CA" w14:textId="77777777" w:rsidR="00A71A13" w:rsidRPr="0061346E" w:rsidRDefault="00A71A13" w:rsidP="00A71A13">
      <w:pPr>
        <w:jc w:val="center"/>
        <w:rPr>
          <w:sz w:val="14"/>
        </w:rPr>
      </w:pPr>
    </w:p>
    <w:p w14:paraId="783B53DD" w14:textId="1ECE5275" w:rsidR="008B0F29" w:rsidRDefault="00A71A13" w:rsidP="002463DB">
      <w:pPr>
        <w:pStyle w:val="00BodyText5"/>
      </w:pPr>
      <w:r>
        <w:t xml:space="preserve">The </w:t>
      </w:r>
      <w:r w:rsidR="00BD0365">
        <w:t>Board</w:t>
      </w:r>
      <w:r>
        <w:t xml:space="preserve"> shall hold a public hearing on</w:t>
      </w:r>
      <w:r w:rsidR="00131129">
        <w:t xml:space="preserve"> </w:t>
      </w:r>
      <w:r w:rsidR="00A37890">
        <w:t xml:space="preserve">October 10, </w:t>
      </w:r>
      <w:r w:rsidR="00520210">
        <w:t>2023</w:t>
      </w:r>
      <w:r w:rsidR="00722BDB" w:rsidRPr="00DF7BBB">
        <w:t xml:space="preserve">, </w:t>
      </w:r>
      <w:r w:rsidRPr="00DF7BBB">
        <w:t xml:space="preserve">at the hour of </w:t>
      </w:r>
      <w:r w:rsidR="00ED39A9">
        <w:t>6</w:t>
      </w:r>
      <w:r w:rsidR="00A37890">
        <w:t xml:space="preserve">:00 </w:t>
      </w:r>
      <w:r w:rsidR="00ED39A9">
        <w:t>p</w:t>
      </w:r>
      <w:r w:rsidR="00B17A59">
        <w:t>.m</w:t>
      </w:r>
      <w:r>
        <w:t xml:space="preserve">. in the </w:t>
      </w:r>
      <w:r w:rsidR="00B17A59">
        <w:t>County</w:t>
      </w:r>
      <w:r w:rsidR="00914E73">
        <w:t xml:space="preserve"> </w:t>
      </w:r>
      <w:r w:rsidR="002D496D">
        <w:t>o</w:t>
      </w:r>
      <w:r w:rsidR="00914E73">
        <w:t>ffices</w:t>
      </w:r>
      <w:r>
        <w:t>, located at</w:t>
      </w:r>
      <w:r w:rsidR="0023401E">
        <w:t xml:space="preserve"> </w:t>
      </w:r>
      <w:r w:rsidR="00BD0365">
        <w:t>2380 Washington Boulevard</w:t>
      </w:r>
      <w:r w:rsidR="00A31674">
        <w:t>,</w:t>
      </w:r>
      <w:r w:rsidR="004A6943">
        <w:t xml:space="preserve"> </w:t>
      </w:r>
      <w:r w:rsidR="00BD0365">
        <w:t>Ogden</w:t>
      </w:r>
      <w:r w:rsidR="00914E73">
        <w:t>, Utah</w:t>
      </w:r>
      <w:r>
        <w:t xml:space="preserve">. </w:t>
      </w:r>
      <w:r w:rsidR="001A017D">
        <w:t xml:space="preserve"> </w:t>
      </w:r>
      <w:r>
        <w:t>All members of the public are invited to attend and participate.</w:t>
      </w:r>
      <w:r w:rsidR="008B0F29">
        <w:t xml:space="preserve"> </w:t>
      </w:r>
      <w:r w:rsidR="00722BDB">
        <w:t xml:space="preserve"> </w:t>
      </w:r>
    </w:p>
    <w:p w14:paraId="170D463D" w14:textId="77777777" w:rsidR="00A71A13" w:rsidRDefault="00A71A13" w:rsidP="00A71A13">
      <w:pPr>
        <w:jc w:val="center"/>
      </w:pPr>
      <w:r>
        <w:t>PURPOSE FOR ISSUING THE BONDS, MAXIMUM AMOUNT AND SECURITY</w:t>
      </w:r>
    </w:p>
    <w:p w14:paraId="734C5CDC" w14:textId="77777777" w:rsidR="00A71A13" w:rsidRPr="0061346E" w:rsidRDefault="00A71A13" w:rsidP="00A71A13">
      <w:pPr>
        <w:jc w:val="center"/>
        <w:rPr>
          <w:sz w:val="14"/>
        </w:rPr>
      </w:pPr>
    </w:p>
    <w:p w14:paraId="539367CB" w14:textId="4F73D477" w:rsidR="00A71A13" w:rsidRDefault="00A71A13" w:rsidP="002463DB">
      <w:pPr>
        <w:pStyle w:val="00BodyText5"/>
      </w:pPr>
      <w:r w:rsidRPr="0061346E">
        <w:t xml:space="preserve">The Bonds are to be issued in the aggregate principal amount of not to exceed </w:t>
      </w:r>
      <w:r w:rsidR="00BD0365">
        <w:t>$</w:t>
      </w:r>
      <w:r w:rsidR="006D05CB">
        <w:t>98,000,000</w:t>
      </w:r>
      <w:r w:rsidRPr="0061346E">
        <w:t xml:space="preserve"> for the purpose of financing </w:t>
      </w:r>
      <w:r w:rsidR="00167E24" w:rsidRPr="00167E24">
        <w:t xml:space="preserve">all or a portion of the costs of </w:t>
      </w:r>
      <w:r w:rsidR="00F84FE8">
        <w:t xml:space="preserve">constructing, furnishing and equipping </w:t>
      </w:r>
      <w:r w:rsidR="00B17A59">
        <w:t xml:space="preserve">the Weber County Justice Center </w:t>
      </w:r>
      <w:r w:rsidRPr="0061346E">
        <w:t>and paying costs of issuance of the Bonds.</w:t>
      </w:r>
      <w:r w:rsidR="00167E24">
        <w:t xml:space="preserve"> </w:t>
      </w:r>
      <w:r w:rsidR="00B17A59">
        <w:t xml:space="preserve"> </w:t>
      </w:r>
      <w:r w:rsidRPr="0061346E">
        <w:t xml:space="preserve">The Bonds shall be secured by ad valorem property taxes of the </w:t>
      </w:r>
      <w:r w:rsidR="00B17A59">
        <w:t>County</w:t>
      </w:r>
      <w:r w:rsidRPr="0061346E">
        <w:t xml:space="preserve"> to the extent authorized by law.</w:t>
      </w:r>
    </w:p>
    <w:p w14:paraId="5901CAF5" w14:textId="1BC25E73" w:rsidR="00A71A13" w:rsidRDefault="00A71A13" w:rsidP="002463DB">
      <w:pPr>
        <w:pStyle w:val="00BodyText5"/>
      </w:pPr>
      <w:r>
        <w:t xml:space="preserve">The Bonds may be issued in one or more series and be sold from time to time, all as the </w:t>
      </w:r>
      <w:r w:rsidR="00BD0365">
        <w:t>Board</w:t>
      </w:r>
      <w:r>
        <w:t xml:space="preserve"> may determine.</w:t>
      </w:r>
    </w:p>
    <w:p w14:paraId="34D40EA4" w14:textId="10D510C8" w:rsidR="00A71A13" w:rsidRDefault="00A71A13" w:rsidP="002463DB">
      <w:pPr>
        <w:pStyle w:val="00BodyText5"/>
      </w:pPr>
      <w:r>
        <w:t xml:space="preserve">DATED this </w:t>
      </w:r>
      <w:r w:rsidR="00F53BF1">
        <w:t>August 22</w:t>
      </w:r>
      <w:r w:rsidR="00BD0365">
        <w:t>, 2023</w:t>
      </w:r>
      <w:r>
        <w:t>.</w:t>
      </w:r>
    </w:p>
    <w:p w14:paraId="46428A29" w14:textId="5D08B3FC" w:rsidR="00A71A13" w:rsidRDefault="00A71A13" w:rsidP="00A71A13">
      <w:pPr>
        <w:tabs>
          <w:tab w:val="center" w:pos="6480"/>
          <w:tab w:val="right" w:pos="8640"/>
        </w:tabs>
        <w:ind w:left="4320"/>
        <w:rPr>
          <w:u w:val="single"/>
        </w:rPr>
      </w:pPr>
      <w:r>
        <w:rPr>
          <w:u w:val="single"/>
        </w:rPr>
        <w:t xml:space="preserve">/s/  </w:t>
      </w:r>
      <w:r w:rsidR="005C027F">
        <w:rPr>
          <w:u w:val="single"/>
        </w:rPr>
        <w:tab/>
      </w:r>
      <w:r w:rsidR="00BD0365">
        <w:rPr>
          <w:u w:val="single"/>
        </w:rPr>
        <w:t>Ricky Hatch</w:t>
      </w:r>
      <w:r w:rsidR="005C027F">
        <w:rPr>
          <w:u w:val="single"/>
        </w:rPr>
        <w:tab/>
      </w:r>
    </w:p>
    <w:p w14:paraId="01BB25E8" w14:textId="5E9512AE" w:rsidR="00A71A13" w:rsidRDefault="00BD0365" w:rsidP="00A71A13">
      <w:pPr>
        <w:ind w:left="4320"/>
        <w:jc w:val="center"/>
      </w:pPr>
      <w:r>
        <w:t>County Clerk/Auditor</w:t>
      </w:r>
    </w:p>
    <w:bookmarkEnd w:id="5"/>
    <w:p w14:paraId="03A9F50D" w14:textId="77777777" w:rsidR="00CF0138" w:rsidRDefault="00CF0138" w:rsidP="00A71A13">
      <w:pPr>
        <w:ind w:left="4320"/>
        <w:jc w:val="center"/>
      </w:pPr>
    </w:p>
    <w:p w14:paraId="2A2A96F1" w14:textId="77777777" w:rsidR="00CF0138" w:rsidRDefault="00A267E6" w:rsidP="00CF0138">
      <w:r>
        <w:t>(</w:t>
      </w:r>
      <w:r w:rsidR="00CF0138" w:rsidRPr="00520210">
        <w:t xml:space="preserve">To be </w:t>
      </w:r>
      <w:r w:rsidRPr="00520210">
        <w:t>posted no less than 14 days before the public hearing</w:t>
      </w:r>
      <w:r>
        <w:t>.)</w:t>
      </w:r>
    </w:p>
    <w:p w14:paraId="3EED7442" w14:textId="77777777" w:rsidR="00A71A13" w:rsidRDefault="00A71A13" w:rsidP="00A71A13">
      <w:r>
        <w:br w:type="page"/>
      </w:r>
    </w:p>
    <w:p w14:paraId="3691D4F7" w14:textId="7BAE98B3" w:rsidR="00A820F3" w:rsidRPr="00520210" w:rsidRDefault="00A71A13" w:rsidP="00A820F3">
      <w:pPr>
        <w:pStyle w:val="Heading1"/>
        <w:tabs>
          <w:tab w:val="clear" w:pos="2070"/>
        </w:tabs>
        <w:ind w:left="0"/>
      </w:pPr>
      <w:r w:rsidRPr="00520210">
        <w:rPr>
          <w:u w:val="single"/>
        </w:rPr>
        <w:lastRenderedPageBreak/>
        <w:t>Notice of Election</w:t>
      </w:r>
      <w:r w:rsidRPr="00520210">
        <w:t>.  In accordance with Section 11</w:t>
      </w:r>
      <w:r w:rsidRPr="00520210">
        <w:noBreakHyphen/>
        <w:t>14</w:t>
      </w:r>
      <w:r w:rsidRPr="00520210">
        <w:noBreakHyphen/>
        <w:t xml:space="preserve">202 of the Act, a </w:t>
      </w:r>
      <w:r w:rsidR="004F0433" w:rsidRPr="00520210">
        <w:t>n</w:t>
      </w:r>
      <w:r w:rsidRPr="00520210">
        <w:t xml:space="preserve">otice of the Bond Election shall be (i) </w:t>
      </w:r>
      <w:r w:rsidR="00A267E6" w:rsidRPr="00520210">
        <w:t xml:space="preserve">posted in </w:t>
      </w:r>
      <w:r w:rsidR="004F0433" w:rsidRPr="00520210">
        <w:t xml:space="preserve">a </w:t>
      </w:r>
      <w:r w:rsidR="00A267E6" w:rsidRPr="00520210">
        <w:t xml:space="preserve">place within the boundaries of the </w:t>
      </w:r>
      <w:r w:rsidR="00B17A59">
        <w:t>County</w:t>
      </w:r>
      <w:r w:rsidR="00A267E6" w:rsidRPr="00520210">
        <w:t xml:space="preserve"> that </w:t>
      </w:r>
      <w:r w:rsidR="000A3CCA">
        <w:t>is</w:t>
      </w:r>
      <w:r w:rsidR="00A267E6" w:rsidRPr="00520210">
        <w:t xml:space="preserve"> most likely to give notice to the voters in the </w:t>
      </w:r>
      <w:r w:rsidR="00B17A59">
        <w:t>County</w:t>
      </w:r>
      <w:r w:rsidR="00A267E6" w:rsidRPr="00520210">
        <w:t xml:space="preserve"> (the “Location”), at least </w:t>
      </w:r>
      <w:r w:rsidRPr="00520210">
        <w:t>21 days before the Bond Election</w:t>
      </w:r>
      <w:bookmarkEnd w:id="4"/>
      <w:r w:rsidRPr="00520210">
        <w:t xml:space="preserve">, (ii) </w:t>
      </w:r>
      <w:r w:rsidR="00A97A1A" w:rsidRPr="00520210">
        <w:t>posted on the Utah Public Meeting Notice website (</w:t>
      </w:r>
      <w:hyperlink r:id="rId7" w:history="1">
        <w:r w:rsidR="00A97A1A" w:rsidRPr="00520210">
          <w:rPr>
            <w:rStyle w:val="Hyperlink"/>
          </w:rPr>
          <w:t>http://pmn.utah.gov</w:t>
        </w:r>
      </w:hyperlink>
      <w:r w:rsidR="00A97A1A" w:rsidRPr="00520210">
        <w:t>) for three weeks before the Bond Election</w:t>
      </w:r>
      <w:r w:rsidR="00A267E6" w:rsidRPr="00520210">
        <w:t xml:space="preserve"> and</w:t>
      </w:r>
      <w:r w:rsidR="00A97A1A" w:rsidRPr="00520210">
        <w:t xml:space="preserve"> (iii) posted on the </w:t>
      </w:r>
      <w:r w:rsidR="00B17A59">
        <w:t>County</w:t>
      </w:r>
      <w:r w:rsidR="00DA72AF" w:rsidRPr="00520210">
        <w:t xml:space="preserve">’s </w:t>
      </w:r>
      <w:r w:rsidR="00520210" w:rsidRPr="00520210">
        <w:t xml:space="preserve">official </w:t>
      </w:r>
      <w:r w:rsidR="00A97A1A" w:rsidRPr="00520210">
        <w:t>website for at least three weeks before the Bond Election.</w:t>
      </w:r>
      <w:r w:rsidR="00A267E6" w:rsidRPr="00520210">
        <w:t xml:space="preserve">  </w:t>
      </w:r>
      <w:r w:rsidR="00A820F3" w:rsidRPr="00520210">
        <w:t xml:space="preserve">The </w:t>
      </w:r>
      <w:r w:rsidR="00BD0365">
        <w:t>Board</w:t>
      </w:r>
      <w:r w:rsidR="00A820F3" w:rsidRPr="00520210">
        <w:t xml:space="preserve"> directs the Election Officer (defined herein) to select the </w:t>
      </w:r>
      <w:r w:rsidR="00520210" w:rsidRPr="00520210">
        <w:t>Location</w:t>
      </w:r>
      <w:r w:rsidR="00A820F3" w:rsidRPr="00520210">
        <w:t xml:space="preserve"> meeting this criteria.</w:t>
      </w:r>
    </w:p>
    <w:p w14:paraId="13A3E6BE" w14:textId="238181AE" w:rsidR="00A71A13" w:rsidRDefault="00A71A13" w:rsidP="002463DB">
      <w:pPr>
        <w:pStyle w:val="00BodyText5"/>
      </w:pPr>
      <w:r w:rsidRPr="00A8388B">
        <w:t xml:space="preserve">In addition, the Election Officer </w:t>
      </w:r>
      <w:r w:rsidR="006F506E">
        <w:t>is</w:t>
      </w:r>
      <w:r w:rsidRPr="00A8388B">
        <w:t xml:space="preserve"> to (i) publish the sample ballot before the election as required in Section 20A-5-405 of the Act and (ii) publish notice of and perform the election voting device and tabulation equipment test procedures as required by Section 20A-4-104 of the Act.</w:t>
      </w:r>
    </w:p>
    <w:p w14:paraId="11D7C6CA" w14:textId="77777777" w:rsidR="00A71A13" w:rsidRDefault="00572875" w:rsidP="002463DB">
      <w:pPr>
        <w:pStyle w:val="00BodyText5"/>
      </w:pPr>
      <w:r>
        <w:t>The</w:t>
      </w:r>
      <w:r w:rsidR="00A71A13">
        <w:t xml:space="preserve"> </w:t>
      </w:r>
      <w:r w:rsidR="004F0433">
        <w:t>Bond E</w:t>
      </w:r>
      <w:r w:rsidR="00A71A13">
        <w:t xml:space="preserve">lection </w:t>
      </w:r>
      <w:r w:rsidR="004F0433">
        <w:t>n</w:t>
      </w:r>
      <w:r w:rsidR="00A71A13">
        <w:t>otice shall be given in substantially the following form (with such completion, amendments, updates, changes, additions or alterations as may be required to conform such notices to the Act (including amendments thereto prior to such</w:t>
      </w:r>
      <w:r w:rsidR="00000EC8">
        <w:t xml:space="preserve"> posting</w:t>
      </w:r>
      <w:r w:rsidR="00A71A13">
        <w:t xml:space="preserve">) and actual election information or calendar items </w:t>
      </w:r>
      <w:r w:rsidR="00CC5221">
        <w:t>(</w:t>
      </w:r>
      <w:r w:rsidR="00A71A13">
        <w:t xml:space="preserve">to be confirmed prior to the </w:t>
      </w:r>
      <w:r w:rsidR="00000EC8">
        <w:t xml:space="preserve">posting </w:t>
      </w:r>
      <w:r w:rsidR="00A71A13">
        <w:t>of such notice)</w:t>
      </w:r>
      <w:r w:rsidR="00517AA1">
        <w:t>)</w:t>
      </w:r>
      <w:r w:rsidR="00A71A13">
        <w:t>:</w:t>
      </w:r>
    </w:p>
    <w:p w14:paraId="1DF1FCF7" w14:textId="77777777" w:rsidR="00A71A13" w:rsidRDefault="00A71A13" w:rsidP="00A71A13">
      <w:pPr>
        <w:pStyle w:val="TitleC"/>
        <w:rPr>
          <w:lang w:val="es-ES"/>
        </w:rPr>
      </w:pPr>
      <w:r>
        <w:br w:type="page"/>
      </w:r>
      <w:r>
        <w:rPr>
          <w:lang w:val="es-ES"/>
        </w:rPr>
        <w:lastRenderedPageBreak/>
        <w:t>E L E C T I O N   N O T I C E</w:t>
      </w:r>
    </w:p>
    <w:p w14:paraId="67825171" w14:textId="5C8C7333" w:rsidR="00A71A13" w:rsidRDefault="00A71A13" w:rsidP="00A71A13">
      <w:pPr>
        <w:jc w:val="both"/>
      </w:pPr>
      <w:r>
        <w:t>To all qualified electors of</w:t>
      </w:r>
      <w:r w:rsidR="00964908">
        <w:t xml:space="preserve"> </w:t>
      </w:r>
      <w:r w:rsidR="00BD0365">
        <w:t>Weber County</w:t>
      </w:r>
      <w:r>
        <w:t>, Utah:</w:t>
      </w:r>
    </w:p>
    <w:p w14:paraId="0D7B415B" w14:textId="77777777" w:rsidR="00A71A13" w:rsidRDefault="00A71A13" w:rsidP="00A71A13"/>
    <w:p w14:paraId="4C8709B6" w14:textId="0BEB5E22" w:rsidR="007A437A" w:rsidRDefault="00A71A13" w:rsidP="002463DB">
      <w:pPr>
        <w:pStyle w:val="00BodyText5"/>
      </w:pPr>
      <w:r>
        <w:t xml:space="preserve">Take notice that on </w:t>
      </w:r>
      <w:r w:rsidR="00420A5F">
        <w:t>November 21, 2023</w:t>
      </w:r>
      <w:r w:rsidR="00D21E0F">
        <w:t xml:space="preserve"> between the hours of </w:t>
      </w:r>
      <w:r w:rsidR="000A3CCA">
        <w:t>7:00</w:t>
      </w:r>
      <w:r w:rsidR="00D21E0F">
        <w:t xml:space="preserve"> a.m. and </w:t>
      </w:r>
      <w:r w:rsidR="000A3CCA">
        <w:t>8:00</w:t>
      </w:r>
      <w:r w:rsidR="00D21E0F">
        <w:t xml:space="preserve"> p.m.</w:t>
      </w:r>
      <w:r>
        <w:t xml:space="preserve">, a special bond election (the “Bond Election”) will be held in </w:t>
      </w:r>
      <w:r w:rsidR="00BD0365">
        <w:t>Weber County</w:t>
      </w:r>
      <w:r>
        <w:t>, Utah (the “</w:t>
      </w:r>
      <w:r w:rsidR="00B17A59">
        <w:t>County</w:t>
      </w:r>
      <w:r>
        <w:t>”)</w:t>
      </w:r>
      <w:r w:rsidR="00653094">
        <w:t xml:space="preserve"> in conjunction with the general election to be held that day</w:t>
      </w:r>
      <w:r w:rsidR="007A437A">
        <w:t>.</w:t>
      </w:r>
    </w:p>
    <w:p w14:paraId="738C7A28" w14:textId="4563450F" w:rsidR="007A437A" w:rsidRDefault="007A437A" w:rsidP="00305606">
      <w:pPr>
        <w:ind w:firstLine="720"/>
        <w:jc w:val="both"/>
        <w:rPr>
          <w:sz w:val="22"/>
          <w:szCs w:val="22"/>
        </w:rPr>
      </w:pPr>
      <w:r>
        <w:t xml:space="preserve">Information regarding polling places for each voting precinct, each early voting polling place, and each election day voting center, including changes to the location of a polling place and the location of an additional polling place, may be found at the Statewide Electronic Voter Information Website at </w:t>
      </w:r>
      <w:r w:rsidR="00DC252E">
        <w:t>vote</w:t>
      </w:r>
      <w:r w:rsidR="00517AA1">
        <w:t>.utah.gov</w:t>
      </w:r>
      <w:r w:rsidR="004E01EC">
        <w:t xml:space="preserve"> </w:t>
      </w:r>
      <w:r w:rsidR="00517AA1">
        <w:t xml:space="preserve">or at the </w:t>
      </w:r>
      <w:r w:rsidR="00B17A59">
        <w:t xml:space="preserve">Weber </w:t>
      </w:r>
      <w:r w:rsidR="00545DDC">
        <w:t>County</w:t>
      </w:r>
      <w:r>
        <w:t xml:space="preserve"> </w:t>
      </w:r>
      <w:r w:rsidR="00B17A59">
        <w:t>Clerk/Auditor</w:t>
      </w:r>
      <w:r>
        <w:t xml:space="preserve">’s </w:t>
      </w:r>
      <w:r w:rsidR="003E057E">
        <w:t>w</w:t>
      </w:r>
      <w:r>
        <w:t xml:space="preserve">ebsite at </w:t>
      </w:r>
      <w:r w:rsidR="00B17A59" w:rsidRPr="00B17A59">
        <w:rPr>
          <w:rStyle w:val="Hyperlink"/>
        </w:rPr>
        <w:t>https://www.weber</w:t>
      </w:r>
      <w:r w:rsidR="007079FC">
        <w:rPr>
          <w:rStyle w:val="Hyperlink"/>
        </w:rPr>
        <w:t>elections.</w:t>
      </w:r>
      <w:r w:rsidR="00B17A59" w:rsidRPr="00B17A59">
        <w:rPr>
          <w:rStyle w:val="Hyperlink"/>
        </w:rPr>
        <w:t>gov</w:t>
      </w:r>
      <w:r w:rsidR="00B17A59">
        <w:t>.</w:t>
      </w:r>
    </w:p>
    <w:p w14:paraId="6F375813" w14:textId="77777777" w:rsidR="007A437A" w:rsidRDefault="007A437A" w:rsidP="007A437A"/>
    <w:p w14:paraId="393AC15F" w14:textId="1AD1556D" w:rsidR="007A437A" w:rsidRDefault="007A437A" w:rsidP="00305606">
      <w:pPr>
        <w:ind w:firstLine="720"/>
        <w:jc w:val="both"/>
      </w:pPr>
      <w:r>
        <w:t>To obtain information regarding the location of a polling place</w:t>
      </w:r>
      <w:r w:rsidR="006A7DBE">
        <w:t>,</w:t>
      </w:r>
      <w:r>
        <w:t xml:space="preserve"> voters may also call</w:t>
      </w:r>
      <w:r w:rsidR="00545DDC">
        <w:t xml:space="preserve"> </w:t>
      </w:r>
      <w:r w:rsidR="00B17A59">
        <w:t>(801) 399-80</w:t>
      </w:r>
      <w:r w:rsidR="007079FC">
        <w:t>34</w:t>
      </w:r>
      <w:r w:rsidR="004F0433" w:rsidRPr="00240ED6">
        <w:t>.</w:t>
      </w:r>
    </w:p>
    <w:p w14:paraId="1E1925B7" w14:textId="77777777" w:rsidR="007A437A" w:rsidRDefault="007A437A" w:rsidP="007A437A"/>
    <w:p w14:paraId="45C8ACE8" w14:textId="77777777" w:rsidR="00A71A13" w:rsidRDefault="007A437A" w:rsidP="00653094">
      <w:pPr>
        <w:ind w:firstLine="720"/>
        <w:jc w:val="both"/>
      </w:pPr>
      <w:r>
        <w:t xml:space="preserve">The Election will be held </w:t>
      </w:r>
      <w:r w:rsidR="00A71A13">
        <w:t>for the purpose of submitting the following ballot proposition:</w:t>
      </w:r>
    </w:p>
    <w:p w14:paraId="3E9E0870" w14:textId="77777777" w:rsidR="00960BE1" w:rsidRDefault="00960BE1" w:rsidP="00960BE1">
      <w:pPr>
        <w:jc w:val="center"/>
      </w:pPr>
      <w:r>
        <w:br w:type="page"/>
      </w:r>
    </w:p>
    <w:p w14:paraId="4FB68774" w14:textId="41705378" w:rsidR="002D496D" w:rsidRDefault="002D496D" w:rsidP="002D496D">
      <w:pPr>
        <w:jc w:val="center"/>
      </w:pPr>
      <w:r>
        <w:lastRenderedPageBreak/>
        <w:t>OFFICIAL BALLOT PROPOSITION FOR</w:t>
      </w:r>
      <w:r>
        <w:br/>
      </w:r>
      <w:r w:rsidR="00BD0365">
        <w:t>WEBER COUNTY</w:t>
      </w:r>
      <w:r>
        <w:t>, UTAH</w:t>
      </w:r>
      <w:r>
        <w:br/>
        <w:t>SPECIAL BOND ELECTION</w:t>
      </w:r>
      <w:r>
        <w:br/>
      </w:r>
    </w:p>
    <w:p w14:paraId="28775405" w14:textId="3A06A064" w:rsidR="002D496D" w:rsidRDefault="00420A5F" w:rsidP="002D496D">
      <w:pPr>
        <w:jc w:val="center"/>
      </w:pPr>
      <w:r>
        <w:t>NOVEMBER 21, 2023</w:t>
      </w:r>
    </w:p>
    <w:p w14:paraId="04DF065B" w14:textId="77777777" w:rsidR="002D496D" w:rsidRDefault="002D496D" w:rsidP="002D496D">
      <w:pPr>
        <w:jc w:val="center"/>
        <w:rPr>
          <w:sz w:val="12"/>
          <w:szCs w:val="12"/>
        </w:rPr>
      </w:pPr>
    </w:p>
    <w:p w14:paraId="7B038FEC" w14:textId="09C48238" w:rsidR="002D496D" w:rsidRDefault="002D496D" w:rsidP="002D0800">
      <w:pPr>
        <w:jc w:val="center"/>
        <w:rPr>
          <w:caps/>
          <w:u w:val="single"/>
        </w:rPr>
      </w:pPr>
      <w:r>
        <w:rPr>
          <w:u w:val="single"/>
        </w:rPr>
        <w:t>/s</w:t>
      </w:r>
      <w:r w:rsidRPr="00964908">
        <w:rPr>
          <w:u w:val="single"/>
        </w:rPr>
        <w:t xml:space="preserve">/ </w:t>
      </w:r>
      <w:r>
        <w:rPr>
          <w:u w:val="single"/>
        </w:rPr>
        <w:tab/>
      </w:r>
      <w:r w:rsidR="00BD0365">
        <w:rPr>
          <w:u w:val="single"/>
        </w:rPr>
        <w:t>Ricky Hatch</w:t>
      </w:r>
      <w:r>
        <w:rPr>
          <w:u w:val="single"/>
        </w:rPr>
        <w:tab/>
      </w:r>
    </w:p>
    <w:p w14:paraId="52B539C8" w14:textId="02705476" w:rsidR="002D496D" w:rsidRDefault="00BD0365" w:rsidP="002D496D">
      <w:pPr>
        <w:jc w:val="center"/>
      </w:pPr>
      <w:r>
        <w:t>County Clerk/Auditor</w:t>
      </w:r>
    </w:p>
    <w:p w14:paraId="0D76A0F9" w14:textId="77777777" w:rsidR="002D496D" w:rsidRDefault="002D496D" w:rsidP="002D496D">
      <w:pPr>
        <w:pStyle w:val="Normal12pt"/>
        <w:tabs>
          <w:tab w:val="right" w:leader="underscore" w:pos="8640"/>
        </w:tabs>
        <w:rPr>
          <w:sz w:val="16"/>
          <w:szCs w:val="16"/>
        </w:rPr>
      </w:pPr>
      <w:r>
        <w:rPr>
          <w:sz w:val="16"/>
          <w:szCs w:val="16"/>
        </w:rPr>
        <w:tab/>
      </w:r>
    </w:p>
    <w:p w14:paraId="1B0A38D7" w14:textId="77777777" w:rsidR="002D496D" w:rsidRDefault="002D496D" w:rsidP="002D496D">
      <w:pPr>
        <w:pStyle w:val="TitleC0"/>
        <w:spacing w:after="200"/>
      </w:pPr>
      <w:r>
        <w:t>PROPOSITION</w:t>
      </w:r>
    </w:p>
    <w:p w14:paraId="72335569" w14:textId="624AF16E" w:rsidR="00545DDC" w:rsidRPr="00CE75CB" w:rsidRDefault="00545DDC" w:rsidP="00545DDC">
      <w:pPr>
        <w:spacing w:after="240"/>
        <w:jc w:val="both"/>
        <w:rPr>
          <w:b/>
          <w:bCs/>
          <w:sz w:val="22"/>
          <w:szCs w:val="22"/>
        </w:rPr>
      </w:pPr>
      <w:bookmarkStart w:id="6" w:name="_Hlk105677342"/>
      <w:r w:rsidRPr="00CE75CB">
        <w:t xml:space="preserve">Shall the </w:t>
      </w:r>
      <w:r w:rsidR="00BD0365">
        <w:t>Board of County Commissioners</w:t>
      </w:r>
      <w:r w:rsidRPr="00CE75CB">
        <w:t xml:space="preserve"> (the “</w:t>
      </w:r>
      <w:r w:rsidR="00BD0365">
        <w:t>Board</w:t>
      </w:r>
      <w:r w:rsidRPr="00CE75CB">
        <w:t xml:space="preserve">”) of </w:t>
      </w:r>
      <w:r w:rsidR="00BD0365">
        <w:t>Weber County</w:t>
      </w:r>
      <w:r w:rsidRPr="00CE75CB">
        <w:t>, Utah (the “</w:t>
      </w:r>
      <w:r w:rsidR="00B17A59">
        <w:t>County</w:t>
      </w:r>
      <w:r w:rsidRPr="00CE75CB">
        <w:t xml:space="preserve">”), be authorized to issue General Obligation Bonds in an amount not to exceed </w:t>
      </w:r>
      <w:r w:rsidR="006D05CB">
        <w:t xml:space="preserve">Ninety-Eight Million </w:t>
      </w:r>
      <w:r w:rsidR="000A3CCA">
        <w:t>Dollars</w:t>
      </w:r>
      <w:r w:rsidRPr="00CE75CB">
        <w:t xml:space="preserve"> (</w:t>
      </w:r>
      <w:r w:rsidR="00BD0365">
        <w:t>$</w:t>
      </w:r>
      <w:r w:rsidR="006D05CB">
        <w:t>98,000,000</w:t>
      </w:r>
      <w:r w:rsidRPr="00CE75CB">
        <w:t>) (the “Bonds”) for the purpose of</w:t>
      </w:r>
      <w:r w:rsidR="00B85282" w:rsidRPr="00CE75CB">
        <w:t xml:space="preserve"> financing</w:t>
      </w:r>
      <w:r w:rsidR="00167E24" w:rsidRPr="00CE75CB">
        <w:t xml:space="preserve"> all or a portion of the costs of</w:t>
      </w:r>
      <w:r w:rsidR="00240ED6" w:rsidRPr="00CE75CB">
        <w:t xml:space="preserve"> </w:t>
      </w:r>
      <w:r w:rsidR="00F84FE8">
        <w:t>constructing, furnishing and equipping</w:t>
      </w:r>
      <w:r w:rsidR="00002437">
        <w:t xml:space="preserve"> </w:t>
      </w:r>
      <w:r w:rsidR="00B17A59">
        <w:t xml:space="preserve">the Weber County Justice Center </w:t>
      </w:r>
      <w:r w:rsidR="00002437">
        <w:t>and related improvements</w:t>
      </w:r>
      <w:r w:rsidRPr="00CE75CB">
        <w:t xml:space="preserve">; said Bonds to be due and payable in not to exceed </w:t>
      </w:r>
      <w:r w:rsidR="006D05CB">
        <w:t>twenty</w:t>
      </w:r>
      <w:r w:rsidR="005D763A">
        <w:t>-one</w:t>
      </w:r>
      <w:r w:rsidR="006D05CB">
        <w:t xml:space="preserve"> </w:t>
      </w:r>
      <w:r w:rsidRPr="00545DF0">
        <w:t>(</w:t>
      </w:r>
      <w:r w:rsidR="006D05CB">
        <w:t>2</w:t>
      </w:r>
      <w:r w:rsidR="005D763A">
        <w:t>1</w:t>
      </w:r>
      <w:r w:rsidRPr="00545DF0">
        <w:t>)</w:t>
      </w:r>
      <w:r w:rsidRPr="00CE75CB">
        <w:t xml:space="preserve"> years from the date of issuance of the Bonds?</w:t>
      </w:r>
    </w:p>
    <w:p w14:paraId="36609E06" w14:textId="0FFC0259" w:rsidR="00206D75" w:rsidRDefault="00206D75" w:rsidP="00206D75">
      <w:pPr>
        <w:jc w:val="both"/>
      </w:pPr>
      <w:bookmarkStart w:id="7" w:name="_Hlk111443156"/>
      <w:bookmarkStart w:id="8" w:name="_Hlk44503009"/>
      <w:r>
        <w:rPr>
          <w:u w:val="single"/>
        </w:rPr>
        <w:t>Property Tax Cost of Bonds</w:t>
      </w:r>
      <w:r>
        <w:t xml:space="preserve">: If the Bonds are issued as planned (and without regard to the existing taxes currently paid for existing bonds (“Existing Bonds”) that will reduce over time), a property tax sufficient to pay debt service on the Bonds will be required over a period of </w:t>
      </w:r>
      <w:r w:rsidR="00B17A59">
        <w:t>twenty</w:t>
      </w:r>
      <w:r w:rsidR="005D763A">
        <w:t>-one</w:t>
      </w:r>
      <w:r w:rsidR="00002437">
        <w:t xml:space="preserve"> </w:t>
      </w:r>
      <w:r>
        <w:t>(</w:t>
      </w:r>
      <w:r w:rsidR="00B17A59">
        <w:t>2</w:t>
      </w:r>
      <w:r w:rsidR="005D763A">
        <w:t>1</w:t>
      </w:r>
      <w:r>
        <w:t>) years in the estimated average amount of $</w:t>
      </w:r>
      <w:r w:rsidR="006D05CB">
        <w:t>54.09</w:t>
      </w:r>
      <w:r>
        <w:t xml:space="preserve"> per year on a $</w:t>
      </w:r>
      <w:r w:rsidR="006D05CB">
        <w:t>468,000</w:t>
      </w:r>
      <w:r w:rsidR="00002437">
        <w:t xml:space="preserve"> </w:t>
      </w:r>
      <w:r>
        <w:t>primary residence and in the estimated amount of $</w:t>
      </w:r>
      <w:r w:rsidR="006D05CB">
        <w:t>98.34</w:t>
      </w:r>
      <w:r>
        <w:t xml:space="preserve"> per year on a business property having the same value. </w:t>
      </w:r>
    </w:p>
    <w:p w14:paraId="5B07A829" w14:textId="77777777" w:rsidR="0044207B" w:rsidRDefault="0044207B" w:rsidP="00545DDC">
      <w:pPr>
        <w:jc w:val="both"/>
      </w:pPr>
    </w:p>
    <w:bookmarkEnd w:id="7"/>
    <w:bookmarkEnd w:id="8"/>
    <w:p w14:paraId="4FCB25AE" w14:textId="590FB53D" w:rsidR="00545DDC" w:rsidRDefault="00545DDC" w:rsidP="00545DDC">
      <w:pPr>
        <w:jc w:val="both"/>
      </w:pPr>
      <w:r w:rsidRPr="00F33DD0">
        <w:t xml:space="preserve">The foregoing information is only an estimate and is not a limit on the amount of taxes that the </w:t>
      </w:r>
      <w:r w:rsidR="00BD0365">
        <w:t>Board</w:t>
      </w:r>
      <w:r w:rsidRPr="00F33DD0">
        <w:t xml:space="preserve"> may be required to levy to pay debt service on the Bonds. The </w:t>
      </w:r>
      <w:r w:rsidR="00BD0365">
        <w:t>Board</w:t>
      </w:r>
      <w:r w:rsidRPr="00F33DD0">
        <w:t xml:space="preserve"> is obligated to levy taxes to the extent provided by law in order to pay the Bonds. The amounts are based on various assumptions and estimates, including estimated debt service on the Bonds and taxable values of property in the </w:t>
      </w:r>
      <w:r w:rsidR="00B17A59">
        <w:t>County</w:t>
      </w:r>
      <w:r w:rsidRPr="00F33DD0">
        <w:t>.</w:t>
      </w:r>
    </w:p>
    <w:bookmarkEnd w:id="6"/>
    <w:p w14:paraId="3F71568F" w14:textId="77777777" w:rsidR="005B7865" w:rsidRPr="00421118" w:rsidRDefault="005B7865" w:rsidP="005B7865">
      <w:pPr>
        <w:jc w:val="both"/>
        <w:rPr>
          <w:sz w:val="22"/>
          <w:highlight w:val="yellow"/>
        </w:rPr>
      </w:pPr>
      <w:r w:rsidRPr="00421118">
        <w:rPr>
          <w:noProof/>
          <w:sz w:val="22"/>
          <w:highlight w:val="yellow"/>
        </w:rPr>
        <mc:AlternateContent>
          <mc:Choice Requires="wps">
            <w:drawing>
              <wp:anchor distT="0" distB="0" distL="114300" distR="114300" simplePos="0" relativeHeight="251659264" behindDoc="0" locked="0" layoutInCell="1" allowOverlap="1" wp14:anchorId="55320818" wp14:editId="7B6D6173">
                <wp:simplePos x="0" y="0"/>
                <wp:positionH relativeFrom="column">
                  <wp:posOffset>5257800</wp:posOffset>
                </wp:positionH>
                <wp:positionV relativeFrom="paragraph">
                  <wp:posOffset>133350</wp:posOffset>
                </wp:positionV>
                <wp:extent cx="228600" cy="207010"/>
                <wp:effectExtent l="0" t="0" r="0" b="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DEED4" id="Rectangle 23" o:spid="_x0000_s1026" style="position:absolute;margin-left:414pt;margin-top:10.5pt;width:18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"/>
            </w:pict>
          </mc:Fallback>
        </mc:AlternateContent>
      </w:r>
    </w:p>
    <w:p w14:paraId="7A127753" w14:textId="77777777" w:rsidR="005B7865" w:rsidRPr="002D496D" w:rsidRDefault="005B7865" w:rsidP="005B7865">
      <w:pPr>
        <w:tabs>
          <w:tab w:val="right" w:pos="8640"/>
        </w:tabs>
      </w:pPr>
      <w:r w:rsidRPr="002D496D">
        <w:t>FOR THE ISSUANCE OF BONDS (YES)</w:t>
      </w:r>
      <w:r w:rsidRPr="002D496D">
        <w:tab/>
        <w:t xml:space="preserve"> </w:t>
      </w:r>
    </w:p>
    <w:p w14:paraId="3178A104" w14:textId="77777777" w:rsidR="005B7865" w:rsidRPr="002D496D" w:rsidRDefault="005B7865" w:rsidP="005B7865">
      <w:pPr>
        <w:rPr>
          <w:sz w:val="22"/>
        </w:rPr>
      </w:pPr>
      <w:r w:rsidRPr="002D496D">
        <w:rPr>
          <w:noProof/>
          <w:sz w:val="22"/>
        </w:rPr>
        <mc:AlternateContent>
          <mc:Choice Requires="wps">
            <w:drawing>
              <wp:anchor distT="0" distB="0" distL="114300" distR="114300" simplePos="0" relativeHeight="251660288" behindDoc="0" locked="0" layoutInCell="1" allowOverlap="1" wp14:anchorId="2E4065B9" wp14:editId="778B483D">
                <wp:simplePos x="0" y="0"/>
                <wp:positionH relativeFrom="column">
                  <wp:posOffset>5257800</wp:posOffset>
                </wp:positionH>
                <wp:positionV relativeFrom="paragraph">
                  <wp:posOffset>125095</wp:posOffset>
                </wp:positionV>
                <wp:extent cx="228600" cy="207010"/>
                <wp:effectExtent l="0" t="0" r="0" b="0"/>
                <wp:wrapNone/>
                <wp:docPr id="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70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9A9790" id="Rectangle 24" o:spid="_x0000_s1026" style="position:absolute;margin-left:414pt;margin-top:9.85pt;width:18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"/>
            </w:pict>
          </mc:Fallback>
        </mc:AlternateContent>
      </w:r>
    </w:p>
    <w:p w14:paraId="7BC5E5A6" w14:textId="77777777" w:rsidR="005B7865" w:rsidRPr="00D10A74" w:rsidRDefault="005B7865" w:rsidP="005B7865">
      <w:pPr>
        <w:tabs>
          <w:tab w:val="right" w:pos="8640"/>
        </w:tabs>
        <w:rPr>
          <w:b/>
        </w:rPr>
      </w:pPr>
      <w:r w:rsidRPr="002D496D">
        <w:t>AGAINST THE ISSUANCE OF BONDS (NO)</w:t>
      </w:r>
      <w:r w:rsidRPr="00D10A74">
        <w:rPr>
          <w:b/>
        </w:rPr>
        <w:tab/>
        <w:t xml:space="preserve"> </w:t>
      </w:r>
    </w:p>
    <w:p w14:paraId="72081148" w14:textId="77777777" w:rsidR="00131129" w:rsidRDefault="00131129" w:rsidP="0061346E">
      <w:pPr>
        <w:jc w:val="both"/>
      </w:pPr>
    </w:p>
    <w:p w14:paraId="3A8BDA49" w14:textId="29995936" w:rsidR="00F95A92" w:rsidRDefault="00A71A13" w:rsidP="0061346E">
      <w:pPr>
        <w:jc w:val="both"/>
      </w:pPr>
      <w:r>
        <w:t xml:space="preserve">Pursuant to applicable provisions of Utah State law, the period allowed for any contest of the Bond Election shall end forty (40) days </w:t>
      </w:r>
      <w:r w:rsidRPr="009D6012">
        <w:t>after</w:t>
      </w:r>
      <w:r w:rsidR="004E01EC">
        <w:t xml:space="preserve"> December </w:t>
      </w:r>
      <w:r w:rsidR="00ED39A9">
        <w:t>5</w:t>
      </w:r>
      <w:r w:rsidR="009D6012" w:rsidRPr="009D6012">
        <w:t>, 2023</w:t>
      </w:r>
      <w:r>
        <w:t xml:space="preserve"> (the date on which the returns of the Bond Election are to be canvassed and the results thereof declared). </w:t>
      </w:r>
      <w:r w:rsidR="00A267E6">
        <w:t xml:space="preserve"> </w:t>
      </w:r>
      <w:r>
        <w:t xml:space="preserve">No such contest shall be maintained unless a complaint meeting the requirements of applicable law is filed with the Clerk of the Court of </w:t>
      </w:r>
      <w:r w:rsidR="006F506E">
        <w:t>Weber</w:t>
      </w:r>
      <w:r w:rsidR="00545DDC">
        <w:t xml:space="preserve"> County</w:t>
      </w:r>
      <w:r>
        <w:t xml:space="preserve"> within the prescribed forty (40) day period.</w:t>
      </w:r>
    </w:p>
    <w:p w14:paraId="22420859" w14:textId="77777777" w:rsidR="0061346E" w:rsidRDefault="0061346E" w:rsidP="0061346E">
      <w:pPr>
        <w:jc w:val="both"/>
      </w:pPr>
    </w:p>
    <w:p w14:paraId="5A471266" w14:textId="77777777" w:rsidR="00131129" w:rsidRDefault="00131129">
      <w:r>
        <w:br w:type="page"/>
      </w:r>
    </w:p>
    <w:p w14:paraId="7399CB9D" w14:textId="146831F9" w:rsidR="00F95A92" w:rsidRDefault="00A71A13" w:rsidP="0061346E">
      <w:pPr>
        <w:jc w:val="both"/>
      </w:pPr>
      <w:r>
        <w:lastRenderedPageBreak/>
        <w:t xml:space="preserve">GIVEN by order of </w:t>
      </w:r>
      <w:r w:rsidR="00A31674">
        <w:t>t</w:t>
      </w:r>
      <w:r w:rsidR="0023401E">
        <w:t xml:space="preserve">he </w:t>
      </w:r>
      <w:r w:rsidR="00BD0365">
        <w:t>Board of County Commissioners</w:t>
      </w:r>
      <w:r w:rsidR="008216EB">
        <w:t xml:space="preserve"> of </w:t>
      </w:r>
      <w:r w:rsidR="00BD0365">
        <w:t>Weber County</w:t>
      </w:r>
      <w:r w:rsidR="008216EB">
        <w:t xml:space="preserve">, </w:t>
      </w:r>
      <w:r w:rsidR="007A4926">
        <w:t>Utah</w:t>
      </w:r>
      <w:r>
        <w:t>.</w:t>
      </w:r>
    </w:p>
    <w:p w14:paraId="6E2529D6" w14:textId="77777777" w:rsidR="00822624" w:rsidRDefault="00822624" w:rsidP="003555DE">
      <w:pPr>
        <w:pStyle w:val="BodyText5"/>
      </w:pPr>
    </w:p>
    <w:p w14:paraId="4EA1EC0A" w14:textId="5FBEF965" w:rsidR="00002437" w:rsidRDefault="00A71A13" w:rsidP="00002437">
      <w:pPr>
        <w:keepNext/>
        <w:ind w:left="4320"/>
        <w:jc w:val="center"/>
        <w:rPr>
          <w:u w:val="single"/>
        </w:rPr>
      </w:pPr>
      <w:r w:rsidRPr="000D79AA">
        <w:t>By:</w:t>
      </w:r>
      <w:r w:rsidR="0027729A" w:rsidRPr="000D79AA">
        <w:rPr>
          <w:u w:val="single"/>
        </w:rPr>
        <w:t xml:space="preserve">           </w:t>
      </w:r>
      <w:r w:rsidRPr="000D79AA">
        <w:rPr>
          <w:u w:val="single"/>
        </w:rPr>
        <w:t>/s/</w:t>
      </w:r>
      <w:r w:rsidR="00002437">
        <w:rPr>
          <w:u w:val="single"/>
        </w:rPr>
        <w:t xml:space="preserve"> </w:t>
      </w:r>
      <w:r w:rsidR="006F506E">
        <w:rPr>
          <w:u w:val="single"/>
        </w:rPr>
        <w:t>Gage Froerer</w:t>
      </w:r>
      <w:r w:rsidR="00C60840" w:rsidRPr="000D79AA">
        <w:rPr>
          <w:u w:val="single"/>
        </w:rPr>
        <w:tab/>
      </w:r>
    </w:p>
    <w:p w14:paraId="22C2F4D9" w14:textId="5ABAD81B" w:rsidR="00F95A92" w:rsidRPr="000D79AA" w:rsidRDefault="00BD0365" w:rsidP="00002437">
      <w:pPr>
        <w:keepNext/>
        <w:tabs>
          <w:tab w:val="center" w:pos="6750"/>
        </w:tabs>
        <w:ind w:left="5040"/>
        <w:jc w:val="center"/>
      </w:pPr>
      <w:r>
        <w:t>Chair</w:t>
      </w:r>
    </w:p>
    <w:p w14:paraId="2C37F749" w14:textId="77777777" w:rsidR="00A71A13" w:rsidRPr="000D79AA" w:rsidRDefault="00F95A92" w:rsidP="00076F3C">
      <w:pPr>
        <w:pStyle w:val="BodyText5"/>
        <w:jc w:val="left"/>
      </w:pPr>
      <w:r w:rsidRPr="000D79AA">
        <w:t>ATTEST:</w:t>
      </w:r>
    </w:p>
    <w:p w14:paraId="7A1665CF" w14:textId="5232E390" w:rsidR="00F95A92" w:rsidRPr="000D79AA" w:rsidRDefault="00F95A92" w:rsidP="00F95A92">
      <w:pPr>
        <w:keepNext/>
        <w:tabs>
          <w:tab w:val="center" w:pos="2160"/>
          <w:tab w:val="right" w:pos="4320"/>
        </w:tabs>
        <w:ind w:right="4320"/>
        <w:rPr>
          <w:u w:val="single"/>
        </w:rPr>
      </w:pPr>
      <w:r w:rsidRPr="000D79AA">
        <w:t xml:space="preserve">By: </w:t>
      </w:r>
      <w:r w:rsidRPr="000D79AA">
        <w:rPr>
          <w:u w:val="single"/>
        </w:rPr>
        <w:tab/>
        <w:t>/s/</w:t>
      </w:r>
      <w:r w:rsidR="00FE6C15" w:rsidRPr="000D79AA">
        <w:rPr>
          <w:u w:val="single"/>
        </w:rPr>
        <w:t xml:space="preserve"> </w:t>
      </w:r>
      <w:r w:rsidR="00BD0365">
        <w:rPr>
          <w:u w:val="single"/>
        </w:rPr>
        <w:t>Ricky Hatch</w:t>
      </w:r>
      <w:r w:rsidRPr="000D79AA">
        <w:rPr>
          <w:u w:val="single"/>
        </w:rPr>
        <w:tab/>
      </w:r>
    </w:p>
    <w:p w14:paraId="484CC28A" w14:textId="7DC2BA2C" w:rsidR="00F95A92" w:rsidRDefault="00F95A92" w:rsidP="00F95A92">
      <w:pPr>
        <w:keepNext/>
        <w:tabs>
          <w:tab w:val="center" w:pos="2160"/>
          <w:tab w:val="right" w:pos="4320"/>
        </w:tabs>
        <w:ind w:right="4320"/>
      </w:pPr>
      <w:r w:rsidRPr="000D79AA">
        <w:tab/>
      </w:r>
      <w:r w:rsidR="00BD0365">
        <w:t>County Clerk/Auditor</w:t>
      </w:r>
    </w:p>
    <w:p w14:paraId="43D00A37" w14:textId="77777777" w:rsidR="00F95A92" w:rsidRDefault="00F95A92" w:rsidP="003555DE">
      <w:pPr>
        <w:pStyle w:val="BodyText5"/>
      </w:pPr>
    </w:p>
    <w:p w14:paraId="1F24B0E8" w14:textId="19255FC8" w:rsidR="00A71A13" w:rsidRPr="0008697C" w:rsidRDefault="00A71A13" w:rsidP="00A820F3">
      <w:pPr>
        <w:pStyle w:val="Heading1"/>
      </w:pPr>
      <w:r>
        <w:br w:type="page"/>
      </w:r>
      <w:bookmarkStart w:id="9" w:name="_Ref35234302"/>
      <w:r w:rsidRPr="0008697C">
        <w:rPr>
          <w:u w:val="single"/>
        </w:rPr>
        <w:lastRenderedPageBreak/>
        <w:t>Mailing of Voter Information Pamphlet</w:t>
      </w:r>
      <w:r w:rsidRPr="0008697C">
        <w:t xml:space="preserve">.  The </w:t>
      </w:r>
      <w:r w:rsidR="00BD0365">
        <w:t>Board</w:t>
      </w:r>
      <w:r w:rsidRPr="0008697C">
        <w:t xml:space="preserve"> hereby</w:t>
      </w:r>
      <w:r w:rsidR="00CC5221" w:rsidRPr="0008697C">
        <w:t xml:space="preserve"> directs</w:t>
      </w:r>
      <w:r w:rsidRPr="0008697C">
        <w:t xml:space="preserve"> the </w:t>
      </w:r>
      <w:r w:rsidR="00BD0365">
        <w:t>County Clerk/Auditor</w:t>
      </w:r>
      <w:r w:rsidRPr="0008697C">
        <w:t xml:space="preserve"> of the </w:t>
      </w:r>
      <w:r w:rsidR="00B17A59">
        <w:t>County</w:t>
      </w:r>
      <w:r w:rsidRPr="0008697C">
        <w:t xml:space="preserve"> (the “</w:t>
      </w:r>
      <w:r w:rsidR="00BD0365">
        <w:t>County Clerk/Auditor</w:t>
      </w:r>
      <w:r w:rsidRPr="0008697C">
        <w:t xml:space="preserve">”) to mail at least </w:t>
      </w:r>
      <w:r w:rsidR="00145F13" w:rsidRPr="0008697C">
        <w:t xml:space="preserve">fifteen </w:t>
      </w:r>
      <w:r w:rsidRPr="0008697C">
        <w:t>(</w:t>
      </w:r>
      <w:r w:rsidR="00145F13" w:rsidRPr="0008697C">
        <w:t>15</w:t>
      </w:r>
      <w:r w:rsidRPr="0008697C">
        <w:t xml:space="preserve">) but not more than </w:t>
      </w:r>
      <w:r w:rsidR="00145F13" w:rsidRPr="0008697C">
        <w:t>forty-five</w:t>
      </w:r>
      <w:r w:rsidRPr="0008697C">
        <w:t xml:space="preserve"> (</w:t>
      </w:r>
      <w:r w:rsidR="00145F13" w:rsidRPr="0008697C">
        <w:t>45</w:t>
      </w:r>
      <w:r w:rsidRPr="0008697C">
        <w:t xml:space="preserve">) days before the scheduled Bond Election, a voter information pamphlet </w:t>
      </w:r>
      <w:r w:rsidR="00B40567" w:rsidRPr="0008697C">
        <w:t>or a notice printed on a postage prepaid, preaddressed return form that a person may use to request delivery of a voter information pamphlet</w:t>
      </w:r>
      <w:r w:rsidR="0008697C" w:rsidRPr="0008697C">
        <w:t xml:space="preserve"> by mail</w:t>
      </w:r>
      <w:r w:rsidR="00B40567" w:rsidRPr="0008697C">
        <w:t xml:space="preserve">, </w:t>
      </w:r>
      <w:r w:rsidRPr="0008697C">
        <w:t>to each household with a registered voter who is eligible to vote on the Bonds.  Said voter information pamphlet</w:t>
      </w:r>
      <w:r w:rsidR="00BC62D7" w:rsidRPr="0008697C">
        <w:t xml:space="preserve"> </w:t>
      </w:r>
      <w:r w:rsidRPr="0008697C">
        <w:t>shall include</w:t>
      </w:r>
      <w:r w:rsidR="00537AA2" w:rsidRPr="0008697C">
        <w:t>, in the following order</w:t>
      </w:r>
      <w:r w:rsidRPr="0008697C">
        <w:t xml:space="preserve">: </w:t>
      </w:r>
      <w:r w:rsidRPr="0008697C">
        <w:fldChar w:fldCharType="begin"/>
      </w:r>
      <w:r w:rsidRPr="0008697C">
        <w:instrText xml:space="preserve"> LISTNUM NumberDefault \l5 \s1 \* MERGEFORMAT </w:instrText>
      </w:r>
      <w:r w:rsidRPr="0008697C">
        <w:fldChar w:fldCharType="end"/>
      </w:r>
      <w:r w:rsidRPr="0008697C">
        <w:t xml:space="preserve"> the date of the Bond Election, </w:t>
      </w:r>
      <w:r w:rsidRPr="0008697C">
        <w:fldChar w:fldCharType="begin"/>
      </w:r>
      <w:r w:rsidRPr="0008697C">
        <w:instrText xml:space="preserve"> LISTNUM NumberDefault \l5 \* MERGEFORMAT </w:instrText>
      </w:r>
      <w:r w:rsidRPr="0008697C">
        <w:fldChar w:fldCharType="end"/>
      </w:r>
      <w:r w:rsidRPr="0008697C">
        <w:t xml:space="preserve"> the hours during which the polls will be open, </w:t>
      </w:r>
      <w:r w:rsidRPr="0008697C">
        <w:fldChar w:fldCharType="begin"/>
      </w:r>
      <w:r w:rsidRPr="0008697C">
        <w:instrText xml:space="preserve"> LISTNUM NumberDefault \l5 \* MERGEFORMAT </w:instrText>
      </w:r>
      <w:r w:rsidRPr="0008697C">
        <w:fldChar w:fldCharType="end"/>
      </w:r>
      <w:r w:rsidR="00537AA2" w:rsidRPr="0008697C">
        <w:t xml:space="preserve"> the address of the Statewide Electronic Voter Information Website and, if available, the address of the </w:t>
      </w:r>
      <w:r w:rsidR="006F506E">
        <w:t>Weber</w:t>
      </w:r>
      <w:r w:rsidR="00C66EA5">
        <w:t xml:space="preserve"> </w:t>
      </w:r>
      <w:r w:rsidR="00545DDC">
        <w:t>County</w:t>
      </w:r>
      <w:r w:rsidR="00537AA2" w:rsidRPr="0008697C">
        <w:t xml:space="preserve"> </w:t>
      </w:r>
      <w:r w:rsidR="00B17A59" w:rsidRPr="006F506E">
        <w:t>Clerk/Auditor</w:t>
      </w:r>
      <w:r w:rsidR="00537AA2" w:rsidRPr="006F506E">
        <w:t>’s</w:t>
      </w:r>
      <w:r w:rsidR="00B40567" w:rsidRPr="0008697C">
        <w:t xml:space="preserve"> website, and </w:t>
      </w:r>
      <w:r w:rsidR="00653094" w:rsidRPr="0008697C">
        <w:t xml:space="preserve">the </w:t>
      </w:r>
      <w:r w:rsidR="00B17A59">
        <w:t>County</w:t>
      </w:r>
      <w:r w:rsidR="00C66EA5">
        <w:t xml:space="preserve">’s </w:t>
      </w:r>
      <w:r w:rsidR="003E057E">
        <w:t>official website</w:t>
      </w:r>
      <w:r w:rsidR="00537AA2" w:rsidRPr="0008697C">
        <w:t xml:space="preserve">, with a statement indicating that the election officer will post on the </w:t>
      </w:r>
      <w:r w:rsidR="003E057E">
        <w:t>official website</w:t>
      </w:r>
      <w:r w:rsidR="00537AA2" w:rsidRPr="0008697C">
        <w:t xml:space="preserve"> the location of each polling place for each voting precinct, each early voting polling place, and each election day voting center, including any changes to the location of a polling place and the location of an additional polling place; (d) a phone number that a voter may call to obtain information regarding the location of a polling place; </w:t>
      </w:r>
      <w:r w:rsidR="00B40567" w:rsidRPr="0008697C">
        <w:t xml:space="preserve">(e) </w:t>
      </w:r>
      <w:r w:rsidRPr="0008697C">
        <w:t xml:space="preserve">the title and text of the ballot proposition, </w:t>
      </w:r>
      <w:r w:rsidR="00E214E3" w:rsidRPr="0008697C">
        <w:t xml:space="preserve">and </w:t>
      </w:r>
      <w:r w:rsidR="00B40567" w:rsidRPr="0008697C">
        <w:t>(f</w:t>
      </w:r>
      <w:r w:rsidR="00537AA2" w:rsidRPr="0008697C">
        <w:t>)</w:t>
      </w:r>
      <w:r w:rsidRPr="0008697C">
        <w:t xml:space="preserve"> an explanation of the property tax impact, if any, o</w:t>
      </w:r>
      <w:r w:rsidR="00CC5221" w:rsidRPr="0008697C">
        <w:t>f</w:t>
      </w:r>
      <w:r w:rsidRPr="0008697C">
        <w:t xml:space="preserve"> the issuance of the Bonds</w:t>
      </w:r>
      <w:r w:rsidR="00CC5221" w:rsidRPr="0008697C">
        <w:t xml:space="preserve"> which may be based upon information</w:t>
      </w:r>
      <w:r w:rsidR="004F0433">
        <w:t xml:space="preserve"> the </w:t>
      </w:r>
      <w:r w:rsidR="00BD0365">
        <w:t>Board</w:t>
      </w:r>
      <w:r w:rsidR="004F0433">
        <w:t xml:space="preserve"> determines to be useful</w:t>
      </w:r>
      <w:r w:rsidR="00CC5221" w:rsidRPr="0008697C">
        <w:t xml:space="preserve">, </w:t>
      </w:r>
      <w:r w:rsidRPr="0008697C">
        <w:t xml:space="preserve">including (i) expected debt service on the Bonds to be issued, (ii) a description of the purpose, remaining principal balance, and maturity date on any outstanding general obligation bonds of the </w:t>
      </w:r>
      <w:r w:rsidR="00B17A59">
        <w:t>County</w:t>
      </w:r>
      <w:r w:rsidRPr="0008697C">
        <w:t xml:space="preserve">, (iii) funds other than property taxes available to pay debt service on general obligation bonds, (iv) timing </w:t>
      </w:r>
      <w:r w:rsidR="00C41B09" w:rsidRPr="0008697C">
        <w:t>of</w:t>
      </w:r>
      <w:r w:rsidRPr="0008697C">
        <w:t xml:space="preserve"> expenditure of Bond proceeds, (v) property values and (vi) any additional information the </w:t>
      </w:r>
      <w:r w:rsidR="00BD0365">
        <w:t>Board</w:t>
      </w:r>
      <w:r w:rsidRPr="0008697C">
        <w:t xml:space="preserve"> determines may be useful to explain the property tax </w:t>
      </w:r>
      <w:r w:rsidR="00966405" w:rsidRPr="0008697C">
        <w:t>impact of issuance of the Bonds.</w:t>
      </w:r>
    </w:p>
    <w:p w14:paraId="5DA36E59" w14:textId="293DF1E7" w:rsidR="00A71A13" w:rsidRDefault="00A71A13" w:rsidP="00A820F3">
      <w:pPr>
        <w:pStyle w:val="Heading1"/>
      </w:pPr>
      <w:r w:rsidRPr="009E5848">
        <w:rPr>
          <w:u w:val="single"/>
        </w:rPr>
        <w:t>Compliance with the Transparency of Ballot Propositions Act, Title 59, Chapter 1, Part 16, Utah Code Annotated 1953, as amended</w:t>
      </w:r>
      <w:r w:rsidRPr="00150E65">
        <w:t xml:space="preserve">.  The </w:t>
      </w:r>
      <w:r w:rsidR="00B17A59">
        <w:t>County</w:t>
      </w:r>
      <w:r w:rsidRPr="00150E65">
        <w:t xml:space="preserve"> shall </w:t>
      </w:r>
      <w:r w:rsidR="00CC5221">
        <w:t>c</w:t>
      </w:r>
      <w:r w:rsidR="00CC5221" w:rsidRPr="00CC5221">
        <w:t>ompl</w:t>
      </w:r>
      <w:r w:rsidR="00CC5221">
        <w:t xml:space="preserve">y </w:t>
      </w:r>
      <w:r w:rsidR="00CC5221" w:rsidRPr="00CC5221">
        <w:t xml:space="preserve">with the </w:t>
      </w:r>
      <w:r w:rsidR="00CC5221">
        <w:t xml:space="preserve">requirements of the </w:t>
      </w:r>
      <w:r w:rsidR="00CC5221" w:rsidRPr="00CC5221">
        <w:t>Transparency of Ballot Propositions Act, Title 59, Chapter 1, Part 16, Utah Code Annotated 1953, as amended</w:t>
      </w:r>
      <w:r w:rsidR="00DE5B14">
        <w:t>,</w:t>
      </w:r>
      <w:r w:rsidR="00CC5221">
        <w:t xml:space="preserve"> and shall</w:t>
      </w:r>
      <w:r w:rsidR="00CC5221" w:rsidRPr="00CC5221">
        <w:t xml:space="preserve"> </w:t>
      </w:r>
      <w:r w:rsidRPr="00150E65">
        <w:t xml:space="preserve">post </w:t>
      </w:r>
      <w:r w:rsidR="00CC5221">
        <w:t xml:space="preserve">the </w:t>
      </w:r>
      <w:r w:rsidRPr="00150E65">
        <w:t xml:space="preserve">arguments and rebuttal arguments as </w:t>
      </w:r>
      <w:r w:rsidR="00CC5221">
        <w:t xml:space="preserve">required by such act </w:t>
      </w:r>
      <w:r w:rsidRPr="00150E65">
        <w:t>on the Statewide Electronic Voter Information Website as described in Section 20A-7-801, Utah Code Annotated 1953, as amended, for thirty (30) consecutive days before the Bond Election.</w:t>
      </w:r>
      <w:r w:rsidR="00100EDA">
        <w:t xml:space="preserve">  </w:t>
      </w:r>
      <w:r w:rsidR="00100EDA" w:rsidRPr="00150E65">
        <w:t xml:space="preserve">The </w:t>
      </w:r>
      <w:r w:rsidR="00B17A59">
        <w:t>County</w:t>
      </w:r>
      <w:r w:rsidR="00100EDA" w:rsidRPr="00150E65">
        <w:t xml:space="preserve"> shall further post all arguments and rebuttal arguments in a prominent place on the </w:t>
      </w:r>
      <w:r w:rsidR="00B17A59">
        <w:t>County</w:t>
      </w:r>
      <w:r w:rsidR="00100EDA" w:rsidRPr="00150E65">
        <w:t xml:space="preserve">’s </w:t>
      </w:r>
      <w:r w:rsidR="003E057E">
        <w:t>official website</w:t>
      </w:r>
      <w:r w:rsidR="00100EDA" w:rsidRPr="00150E65">
        <w:t xml:space="preserve"> for thirty (30) consecutive days before the Bond Election.  </w:t>
      </w:r>
      <w:r w:rsidR="007A5270">
        <w:t xml:space="preserve">If the </w:t>
      </w:r>
      <w:r w:rsidR="00B17A59">
        <w:t>County</w:t>
      </w:r>
      <w:r w:rsidR="00100EDA">
        <w:t xml:space="preserve"> </w:t>
      </w:r>
      <w:r w:rsidR="007A5270">
        <w:t xml:space="preserve">has a </w:t>
      </w:r>
      <w:r w:rsidR="00100EDA">
        <w:t xml:space="preserve">newsletter </w:t>
      </w:r>
      <w:r w:rsidR="007A5270">
        <w:t xml:space="preserve">published between finalization of the arguments and rebuttal arguments and the date of the Bond Election, it shall </w:t>
      </w:r>
      <w:r w:rsidR="00100EDA">
        <w:t>further post arguments and rebuttal arguments</w:t>
      </w:r>
      <w:r w:rsidR="007A5270">
        <w:t xml:space="preserve"> in such newsletter</w:t>
      </w:r>
      <w:r w:rsidR="00100EDA">
        <w:t>.</w:t>
      </w:r>
      <w:r w:rsidR="00946777">
        <w:t xml:space="preserve">  </w:t>
      </w:r>
      <w:r w:rsidR="00946777" w:rsidRPr="00BD5B01">
        <w:t xml:space="preserve">When posting the argument and rebuttal argument, the </w:t>
      </w:r>
      <w:r w:rsidR="00BD0365">
        <w:t>County Clerk/Auditor</w:t>
      </w:r>
      <w:r w:rsidR="00946777" w:rsidRPr="00BD5B01">
        <w:t xml:space="preserve"> shall ensure that: (a) a rebuttal argument is posted in the same manner as a direct argument; (b) each rebuttal argument follows immediately after the direct argument that it seeks to rebut; and (c) information regarding the public meeting </w:t>
      </w:r>
      <w:r w:rsidR="00FE41BE">
        <w:t xml:space="preserve">(described in the next sentence), </w:t>
      </w:r>
      <w:r w:rsidR="00946777" w:rsidRPr="00BD5B01">
        <w:t>follows immediately after the posted arguments, including the date, time, and place of the public meeting</w:t>
      </w:r>
      <w:r w:rsidR="00946777">
        <w:t>.</w:t>
      </w:r>
      <w:r w:rsidRPr="00150E65">
        <w:t xml:space="preserve">  </w:t>
      </w:r>
      <w:r>
        <w:t xml:space="preserve">The </w:t>
      </w:r>
      <w:r w:rsidR="00B17A59">
        <w:t>County</w:t>
      </w:r>
      <w:r>
        <w:t xml:space="preserve"> shall conduct a</w:t>
      </w:r>
      <w:r w:rsidRPr="00150E65">
        <w:t xml:space="preserve"> public meeting </w:t>
      </w:r>
      <w:r w:rsidRPr="009D6012">
        <w:t>on</w:t>
      </w:r>
      <w:r w:rsidR="00545DDC" w:rsidRPr="009D6012">
        <w:t xml:space="preserve"> </w:t>
      </w:r>
      <w:r w:rsidR="00A37890">
        <w:t xml:space="preserve">October 10, </w:t>
      </w:r>
      <w:r w:rsidR="00520210" w:rsidRPr="009D6012">
        <w:t>2023</w:t>
      </w:r>
      <w:r w:rsidR="00722BDB" w:rsidRPr="009D6012">
        <w:t>,</w:t>
      </w:r>
      <w:r w:rsidR="00722BDB">
        <w:t xml:space="preserve"> </w:t>
      </w:r>
      <w:r w:rsidRPr="00150E65">
        <w:t xml:space="preserve">a date which is no more than </w:t>
      </w:r>
      <w:r w:rsidR="000C7097">
        <w:t>forty-five</w:t>
      </w:r>
      <w:r w:rsidRPr="00150E65">
        <w:t xml:space="preserve"> (</w:t>
      </w:r>
      <w:r w:rsidR="000C7097">
        <w:t>45</w:t>
      </w:r>
      <w:r w:rsidRPr="00150E65">
        <w:t>), but at least four (4), days before the Bond Elec</w:t>
      </w:r>
      <w:r w:rsidR="004E435D">
        <w:t xml:space="preserve">tion, beginning at the hour of </w:t>
      </w:r>
      <w:r w:rsidR="00A37890">
        <w:t xml:space="preserve">6:00 p.m. </w:t>
      </w:r>
      <w:r w:rsidRPr="00150E65">
        <w:t>at</w:t>
      </w:r>
      <w:r w:rsidR="00545DDC">
        <w:t xml:space="preserve"> </w:t>
      </w:r>
      <w:r w:rsidR="00BD0365">
        <w:t>2380 Washington Boulevard</w:t>
      </w:r>
      <w:r w:rsidR="00A31674">
        <w:t xml:space="preserve">, </w:t>
      </w:r>
      <w:r w:rsidR="00BD0365">
        <w:t>Ogden</w:t>
      </w:r>
      <w:r>
        <w:t>, Utah</w:t>
      </w:r>
      <w:r w:rsidRPr="00150E65">
        <w:t>.  The purpose of the meeting is to hear arguments for and against the issuance of the Bond</w:t>
      </w:r>
      <w:r>
        <w:t>s</w:t>
      </w:r>
      <w:r w:rsidRPr="00150E65">
        <w:t xml:space="preserve">.  Information regarding </w:t>
      </w:r>
      <w:r w:rsidR="00C4116C">
        <w:t>this</w:t>
      </w:r>
      <w:r w:rsidRPr="00150E65">
        <w:t xml:space="preserve"> public meeting shall follow immediately after the posted arguments set forth on the Statewide Electronic Voter Information Website and the </w:t>
      </w:r>
      <w:r w:rsidR="00B17A59">
        <w:t>County</w:t>
      </w:r>
      <w:r>
        <w:t>’s</w:t>
      </w:r>
      <w:r w:rsidRPr="00150E65">
        <w:t xml:space="preserve"> </w:t>
      </w:r>
      <w:r w:rsidR="003E057E">
        <w:t xml:space="preserve">official </w:t>
      </w:r>
      <w:r w:rsidR="003E057E">
        <w:lastRenderedPageBreak/>
        <w:t>website</w:t>
      </w:r>
      <w:r w:rsidRPr="00150E65">
        <w:t xml:space="preserve"> described herein</w:t>
      </w:r>
      <w:r>
        <w:t>.</w:t>
      </w:r>
      <w:r w:rsidR="00B40567">
        <w:t xml:space="preserve">  </w:t>
      </w:r>
      <w:r w:rsidR="00F74850">
        <w:t xml:space="preserve">Within three days following the public meeting, the </w:t>
      </w:r>
      <w:r w:rsidR="00B17A59">
        <w:t>County</w:t>
      </w:r>
      <w:r w:rsidR="00F74850">
        <w:t xml:space="preserve"> will post a digital </w:t>
      </w:r>
      <w:r w:rsidR="0008697C">
        <w:t xml:space="preserve">audio </w:t>
      </w:r>
      <w:r w:rsidR="00F74850">
        <w:t xml:space="preserve">recording of the meeting on its </w:t>
      </w:r>
      <w:r w:rsidR="003E057E">
        <w:t>official website</w:t>
      </w:r>
      <w:r w:rsidR="00F74850">
        <w:t xml:space="preserve"> and at the primary office of the </w:t>
      </w:r>
      <w:r w:rsidR="00B17A59">
        <w:t>County</w:t>
      </w:r>
      <w:r w:rsidR="00F74850">
        <w:t>.</w:t>
      </w:r>
    </w:p>
    <w:p w14:paraId="61CD43C4" w14:textId="77777777" w:rsidR="00A71A13" w:rsidRDefault="00A71A13" w:rsidP="00A820F3">
      <w:pPr>
        <w:pStyle w:val="Heading1"/>
      </w:pPr>
      <w:r>
        <w:rPr>
          <w:u w:val="single"/>
        </w:rPr>
        <w:t>Election Supplies and Ballots</w:t>
      </w:r>
      <w:r>
        <w:t xml:space="preserve">.  The ballots to be used at the Bond Election shall comply in all respects with the requirements of the Act at the time of the Bond Election, including, but not limited to, Title 20A, Chapter 6 and Section 11-14-206 </w:t>
      </w:r>
      <w:r w:rsidR="000A6873">
        <w:t>of the Act, and the proposition</w:t>
      </w:r>
      <w:r>
        <w:t xml:space="preserve"> and election instructions with respect to the Bond Election shall be in substantially the form contained in the Election Notice set forth in Section 6 hereof.</w:t>
      </w:r>
      <w:bookmarkEnd w:id="9"/>
    </w:p>
    <w:p w14:paraId="1AADA493" w14:textId="7AB199D6" w:rsidR="00A71A13" w:rsidRPr="006F506E" w:rsidRDefault="00CE75CB" w:rsidP="00A820F3">
      <w:pPr>
        <w:pStyle w:val="Heading1"/>
      </w:pPr>
      <w:r>
        <w:rPr>
          <w:u w:val="single"/>
        </w:rPr>
        <w:tab/>
      </w:r>
      <w:r w:rsidR="00A71A13" w:rsidRPr="00792C02">
        <w:rPr>
          <w:u w:val="single"/>
        </w:rPr>
        <w:t>Appointme</w:t>
      </w:r>
      <w:r w:rsidR="00980B9B" w:rsidRPr="00792C02">
        <w:rPr>
          <w:u w:val="single"/>
        </w:rPr>
        <w:t xml:space="preserve">nt of </w:t>
      </w:r>
      <w:r w:rsidR="00A71A13" w:rsidRPr="00792C02">
        <w:rPr>
          <w:u w:val="single"/>
        </w:rPr>
        <w:t>Election Officer</w:t>
      </w:r>
      <w:r w:rsidR="00A71A13" w:rsidRPr="00792C02">
        <w:t xml:space="preserve">.  </w:t>
      </w:r>
      <w:r w:rsidR="00CC5221" w:rsidRPr="006F506E">
        <w:t xml:space="preserve">Pursuant to Section 20A-1-102 of the Act, the County </w:t>
      </w:r>
      <w:r w:rsidR="00B17A59" w:rsidRPr="006F506E">
        <w:t>Clerk</w:t>
      </w:r>
      <w:r w:rsidR="006F506E" w:rsidRPr="006F506E">
        <w:t>/Auditor</w:t>
      </w:r>
      <w:r w:rsidR="00CC5221" w:rsidRPr="006F506E">
        <w:t xml:space="preserve"> of </w:t>
      </w:r>
      <w:r w:rsidR="006F506E" w:rsidRPr="006F506E">
        <w:t>Weber</w:t>
      </w:r>
      <w:r w:rsidR="00545DDC" w:rsidRPr="006F506E">
        <w:t xml:space="preserve"> County</w:t>
      </w:r>
      <w:r w:rsidR="000A6873" w:rsidRPr="006F506E">
        <w:t xml:space="preserve"> </w:t>
      </w:r>
      <w:r w:rsidR="00CC5221" w:rsidRPr="006F506E">
        <w:t xml:space="preserve">will act as </w:t>
      </w:r>
      <w:r w:rsidR="006F506E" w:rsidRPr="006F506E">
        <w:t xml:space="preserve">the </w:t>
      </w:r>
      <w:r w:rsidR="00CC5221" w:rsidRPr="006F506E">
        <w:t xml:space="preserve">election officer (the “Election Officer”).  </w:t>
      </w:r>
      <w:r w:rsidR="00000EC8" w:rsidRPr="006F506E">
        <w:t>O</w:t>
      </w:r>
      <w:r w:rsidR="00A71A13" w:rsidRPr="006F506E">
        <w:t xml:space="preserve">ther officials of the </w:t>
      </w:r>
      <w:r w:rsidR="00B17A59" w:rsidRPr="006F506E">
        <w:t>County</w:t>
      </w:r>
      <w:r w:rsidR="00A71A13" w:rsidRPr="006F506E">
        <w:t xml:space="preserve"> are hereby directed and authorized to coordinate with the Election Officer as required for the Bond Election.  The Election Officer shall be authorized and directed to give appropriate notices as required by the Act.</w:t>
      </w:r>
    </w:p>
    <w:p w14:paraId="128F643C" w14:textId="157297EA" w:rsidR="00A71A13" w:rsidRDefault="00CE75CB" w:rsidP="00A820F3">
      <w:pPr>
        <w:pStyle w:val="Heading1"/>
      </w:pPr>
      <w:r>
        <w:rPr>
          <w:u w:val="single"/>
        </w:rPr>
        <w:tab/>
      </w:r>
      <w:r w:rsidR="00A71A13">
        <w:rPr>
          <w:u w:val="single"/>
        </w:rPr>
        <w:t>Canvass</w:t>
      </w:r>
      <w:r w:rsidR="00A71A13">
        <w:t xml:space="preserve">.  The ballots shall be counted and the results delivered to the </w:t>
      </w:r>
      <w:r w:rsidR="00B17A59">
        <w:t>County</w:t>
      </w:r>
      <w:r w:rsidR="00A71A13">
        <w:t xml:space="preserve"> in accordance with the procedures of Title 20A, Chapter 4</w:t>
      </w:r>
      <w:r w:rsidR="004F0433">
        <w:t>,</w:t>
      </w:r>
      <w:r w:rsidR="00A71A13">
        <w:t xml:space="preserve"> of the Act.  The </w:t>
      </w:r>
      <w:r w:rsidR="00BD0365">
        <w:t>Board</w:t>
      </w:r>
      <w:r w:rsidR="00A71A13">
        <w:t xml:space="preserve"> shall meet as a Board of Canvassers no sooner than seven (7) nor later than fourteen (14) days after the date of said election, currently set for</w:t>
      </w:r>
      <w:r w:rsidR="00ED39A9">
        <w:t xml:space="preserve"> Tuesday</w:t>
      </w:r>
      <w:r w:rsidR="007455CF" w:rsidRPr="00CD2882">
        <w:t xml:space="preserve">, </w:t>
      </w:r>
      <w:r w:rsidR="00732E27">
        <w:t xml:space="preserve">December </w:t>
      </w:r>
      <w:r w:rsidR="00ED39A9">
        <w:t>5</w:t>
      </w:r>
      <w:r w:rsidR="009D6012" w:rsidRPr="00CD2882">
        <w:t>, 2023</w:t>
      </w:r>
      <w:r w:rsidR="00A71A13" w:rsidRPr="00F27C89">
        <w:t>,</w:t>
      </w:r>
      <w:r w:rsidR="00A71A13" w:rsidRPr="009D6012">
        <w:t xml:space="preserve"> at</w:t>
      </w:r>
      <w:r w:rsidR="002463DB">
        <w:t xml:space="preserve"> 10:00 a.m.</w:t>
      </w:r>
      <w:r w:rsidR="00A71A13">
        <w:t xml:space="preserve">, at the regular meeting place of the </w:t>
      </w:r>
      <w:r w:rsidR="00BD0365">
        <w:t>Board</w:t>
      </w:r>
      <w:r w:rsidR="00A71A13">
        <w:t xml:space="preserve"> in</w:t>
      </w:r>
      <w:r w:rsidR="00545DDC">
        <w:t xml:space="preserve"> </w:t>
      </w:r>
      <w:r w:rsidR="00BD0365">
        <w:t>Ogden</w:t>
      </w:r>
      <w:r w:rsidR="00A71A13">
        <w:t xml:space="preserve">, Utah, and if the majority of the votes cast at the Bond Election are in favor of the propositions submitted, then the </w:t>
      </w:r>
      <w:r w:rsidR="00BD0365">
        <w:t>County Clerk/Auditor</w:t>
      </w:r>
      <w:r w:rsidR="00A71A13">
        <w:t xml:space="preserve"> shall cause an entry of that fact to be made upon its minutes.  Thereupon the </w:t>
      </w:r>
      <w:r w:rsidR="00BD0365">
        <w:t>Board</w:t>
      </w:r>
      <w:r w:rsidR="00A71A13">
        <w:t xml:space="preserve"> shall be authorized and directed to issue such Bonds.</w:t>
      </w:r>
    </w:p>
    <w:p w14:paraId="22051A8E" w14:textId="77777777" w:rsidR="00A71A13" w:rsidRDefault="00CE75CB" w:rsidP="00A820F3">
      <w:pPr>
        <w:pStyle w:val="Heading1"/>
      </w:pPr>
      <w:r>
        <w:rPr>
          <w:u w:val="single"/>
        </w:rPr>
        <w:tab/>
      </w:r>
      <w:r w:rsidR="00A71A13">
        <w:rPr>
          <w:u w:val="single"/>
        </w:rPr>
        <w:t>Severability</w:t>
      </w:r>
      <w:r w:rsidR="00A71A13">
        <w:t>.  It is hereby declared that all parts of this resolution are severable, and if any section, clause, or provision of this resolution shall, for any reason, be held to be invalid or unenforceable, the invalidity or unenforceability of any such section, clause, or provision shall not affect the remaining sections, clauses, or provisions of this resolution.</w:t>
      </w:r>
    </w:p>
    <w:p w14:paraId="38D87B60" w14:textId="77777777" w:rsidR="00A71A13" w:rsidRDefault="00CE75CB" w:rsidP="00A820F3">
      <w:pPr>
        <w:pStyle w:val="Heading1"/>
      </w:pPr>
      <w:r>
        <w:rPr>
          <w:u w:val="single"/>
        </w:rPr>
        <w:tab/>
      </w:r>
      <w:r w:rsidR="00A71A13">
        <w:rPr>
          <w:u w:val="single"/>
        </w:rPr>
        <w:t>Conflict</w:t>
      </w:r>
      <w:r w:rsidR="00A71A13">
        <w:t>.  All resolutions, orders, and regulations or parts thereof heretofore adopted or passed which are in conflict herewith are, to the extent of such conflict, hereby repealed.  This repealer shall not be construed so as to revive any resolution, order, regulation, or part thereof heretofore repealed.</w:t>
      </w:r>
    </w:p>
    <w:p w14:paraId="6401D7C8" w14:textId="77777777" w:rsidR="00A71A13" w:rsidRDefault="00CE75CB" w:rsidP="00A820F3">
      <w:pPr>
        <w:pStyle w:val="Heading1"/>
      </w:pPr>
      <w:r>
        <w:rPr>
          <w:u w:val="single"/>
        </w:rPr>
        <w:tab/>
      </w:r>
      <w:r w:rsidR="00A71A13">
        <w:rPr>
          <w:u w:val="single"/>
        </w:rPr>
        <w:t>Captions</w:t>
      </w:r>
      <w:r w:rsidR="00A71A13">
        <w:t>.  The headings herein are for convenience of reference only and in no way define, limit, or describe the scope or intent of any provisions or sections of this resolution.</w:t>
      </w:r>
    </w:p>
    <w:p w14:paraId="35BFFF8E" w14:textId="093970F2" w:rsidR="00A71A13" w:rsidRPr="006F506E" w:rsidRDefault="00CE75CB" w:rsidP="00A820F3">
      <w:pPr>
        <w:pStyle w:val="Heading1"/>
      </w:pPr>
      <w:bookmarkStart w:id="10" w:name="_Ref35235779"/>
      <w:r>
        <w:rPr>
          <w:u w:val="single"/>
        </w:rPr>
        <w:tab/>
      </w:r>
      <w:r w:rsidR="00A71A13">
        <w:rPr>
          <w:u w:val="single"/>
        </w:rPr>
        <w:t>Recording of Resolution; Effective Date; Notice to Lieutenant Governor and Election Officer</w:t>
      </w:r>
      <w:r w:rsidR="00A71A13">
        <w:t xml:space="preserve">.  Immediately after its adoption, this Resolution shall be signed by the </w:t>
      </w:r>
      <w:r w:rsidR="00BD0365">
        <w:t>Chair</w:t>
      </w:r>
      <w:r w:rsidR="002145B4">
        <w:t xml:space="preserve"> and </w:t>
      </w:r>
      <w:r w:rsidR="00BD0365">
        <w:t>County Clerk/Auditor</w:t>
      </w:r>
      <w:r w:rsidR="00A71A13">
        <w:t xml:space="preserve">, shall be </w:t>
      </w:r>
      <w:r w:rsidR="00A71A13" w:rsidRPr="006F506E">
        <w:t xml:space="preserve">recorded in a book for that purpose, and shall take immediate effect.  The </w:t>
      </w:r>
      <w:r w:rsidR="00BD0365" w:rsidRPr="006F506E">
        <w:t>County Clerk/Auditor</w:t>
      </w:r>
      <w:r w:rsidR="00A71A13" w:rsidRPr="006F506E">
        <w:t xml:space="preserve"> shall immediately </w:t>
      </w:r>
      <w:r w:rsidR="00A71A13" w:rsidRPr="006F506E">
        <w:lastRenderedPageBreak/>
        <w:t>furnish a certified copy of this Resolution to the Lieutenant Governor in accordance with Section 11-14-201 of the Act by no later than</w:t>
      </w:r>
      <w:r w:rsidR="007511D0" w:rsidRPr="006F506E">
        <w:t xml:space="preserve"> </w:t>
      </w:r>
      <w:r w:rsidR="008F5E33" w:rsidRPr="006F506E">
        <w:t>September 7</w:t>
      </w:r>
      <w:r w:rsidR="00722BDB" w:rsidRPr="006F506E">
        <w:t xml:space="preserve">, </w:t>
      </w:r>
      <w:r w:rsidR="00100C0E" w:rsidRPr="006F506E">
        <w:t>202</w:t>
      </w:r>
      <w:r w:rsidR="00DE5B14" w:rsidRPr="006F506E">
        <w:t>3</w:t>
      </w:r>
      <w:r w:rsidR="008E12D3" w:rsidRPr="006F506E">
        <w:t xml:space="preserve">, </w:t>
      </w:r>
      <w:r w:rsidR="00A71A13" w:rsidRPr="006F506E">
        <w:t>a date at least 75 days before the Bond Election.</w:t>
      </w:r>
      <w:bookmarkEnd w:id="10"/>
    </w:p>
    <w:p w14:paraId="21BBB3A5" w14:textId="6557CA07" w:rsidR="00A71A13" w:rsidRDefault="00CE75CB" w:rsidP="00A820F3">
      <w:pPr>
        <w:pStyle w:val="Heading1"/>
      </w:pPr>
      <w:r w:rsidRPr="006F506E">
        <w:rPr>
          <w:u w:val="single"/>
        </w:rPr>
        <w:tab/>
      </w:r>
      <w:r w:rsidR="00A71A13" w:rsidRPr="006F506E">
        <w:rPr>
          <w:u w:val="single"/>
        </w:rPr>
        <w:t>Further Authority</w:t>
      </w:r>
      <w:r w:rsidR="00A71A13" w:rsidRPr="006F506E">
        <w:t xml:space="preserve">.  The </w:t>
      </w:r>
      <w:r w:rsidR="00BD0365" w:rsidRPr="006F506E">
        <w:t>Board</w:t>
      </w:r>
      <w:r w:rsidR="00A71A13" w:rsidRPr="006F506E">
        <w:t xml:space="preserve"> hereby authorizes the </w:t>
      </w:r>
      <w:r w:rsidR="00BD0365" w:rsidRPr="006F506E">
        <w:t>County Clerk/Auditor</w:t>
      </w:r>
      <w:r w:rsidR="00A71A13" w:rsidRPr="006F506E">
        <w:t xml:space="preserve"> to make changes to any notice or the ballot proposition described herein to </w:t>
      </w:r>
      <w:r w:rsidR="007E1125" w:rsidRPr="006F506E">
        <w:t xml:space="preserve">complete the same, </w:t>
      </w:r>
      <w:r w:rsidR="00A71A13" w:rsidRPr="006F506E">
        <w:t>cure any ambiguity or defect therein or</w:t>
      </w:r>
      <w:r w:rsidR="00A71A13">
        <w:t xml:space="preserve"> to make any other changes to such notice or ballot proposition as may be required or allowed by the laws of the State of Utah.</w:t>
      </w:r>
    </w:p>
    <w:p w14:paraId="38E7783D" w14:textId="42901D65" w:rsidR="00A71A13" w:rsidRDefault="00A71A13" w:rsidP="00076F3C">
      <w:pPr>
        <w:pStyle w:val="BodyText5"/>
        <w:jc w:val="left"/>
      </w:pPr>
      <w:r>
        <w:br w:type="page"/>
      </w:r>
      <w:r>
        <w:lastRenderedPageBreak/>
        <w:t xml:space="preserve">PASSED AND APPROVED this </w:t>
      </w:r>
      <w:r w:rsidR="00F53BF1">
        <w:t>August 22</w:t>
      </w:r>
      <w:r w:rsidR="00BD0365">
        <w:t>, 2023</w:t>
      </w:r>
      <w:r>
        <w:t>.</w:t>
      </w:r>
    </w:p>
    <w:p w14:paraId="22FC97F3" w14:textId="77777777" w:rsidR="00A71A13" w:rsidRDefault="00A71A13" w:rsidP="00A71A13">
      <w:pPr>
        <w:ind w:left="4320"/>
      </w:pPr>
    </w:p>
    <w:p w14:paraId="4F5E0C4F" w14:textId="77777777" w:rsidR="00A71A13" w:rsidRDefault="00A71A13" w:rsidP="00A71A13">
      <w:r>
        <w:t>(SEAL)</w:t>
      </w:r>
    </w:p>
    <w:p w14:paraId="660B1407" w14:textId="77777777" w:rsidR="00A71A13" w:rsidRDefault="00A71A13" w:rsidP="00A71A13">
      <w:pPr>
        <w:ind w:left="4320"/>
      </w:pPr>
    </w:p>
    <w:p w14:paraId="520C4EDF" w14:textId="77777777" w:rsidR="00A71A13" w:rsidRDefault="00A71A13" w:rsidP="00A71A13">
      <w:pPr>
        <w:tabs>
          <w:tab w:val="left" w:pos="8640"/>
        </w:tabs>
        <w:ind w:left="4320"/>
        <w:rPr>
          <w:u w:val="single"/>
        </w:rPr>
      </w:pPr>
      <w:r>
        <w:t>By:</w:t>
      </w:r>
      <w:r>
        <w:rPr>
          <w:u w:val="single"/>
        </w:rPr>
        <w:tab/>
      </w:r>
    </w:p>
    <w:p w14:paraId="3D3AA44B" w14:textId="280BA0D7" w:rsidR="00A71A13" w:rsidRDefault="00BD0365" w:rsidP="00A71A13">
      <w:pPr>
        <w:ind w:left="4320"/>
        <w:jc w:val="center"/>
      </w:pPr>
      <w:r>
        <w:t>Chair</w:t>
      </w:r>
    </w:p>
    <w:p w14:paraId="0DBD9E93" w14:textId="77777777" w:rsidR="00A71A13" w:rsidRDefault="00A71A13" w:rsidP="00A71A13">
      <w:pPr>
        <w:ind w:left="4320"/>
        <w:jc w:val="center"/>
      </w:pPr>
    </w:p>
    <w:p w14:paraId="3E793243" w14:textId="77777777" w:rsidR="00A71A13" w:rsidRDefault="00A71A13" w:rsidP="00A71A13">
      <w:pPr>
        <w:ind w:left="4320"/>
        <w:jc w:val="center"/>
      </w:pPr>
    </w:p>
    <w:p w14:paraId="4A8A0B68" w14:textId="77777777" w:rsidR="00A71A13" w:rsidRDefault="00A71A13" w:rsidP="00A71A13">
      <w:pPr>
        <w:tabs>
          <w:tab w:val="left" w:pos="4320"/>
        </w:tabs>
        <w:ind w:right="4320"/>
      </w:pPr>
      <w:r>
        <w:t>ATTEST:</w:t>
      </w:r>
    </w:p>
    <w:p w14:paraId="2CE4712B" w14:textId="77777777" w:rsidR="00A71A13" w:rsidRDefault="00A71A13" w:rsidP="00A71A13">
      <w:pPr>
        <w:tabs>
          <w:tab w:val="left" w:pos="4320"/>
        </w:tabs>
        <w:ind w:right="4320"/>
      </w:pPr>
    </w:p>
    <w:p w14:paraId="52D65709" w14:textId="77777777" w:rsidR="00A71A13" w:rsidRDefault="00A71A13" w:rsidP="00A71A13">
      <w:pPr>
        <w:tabs>
          <w:tab w:val="left" w:pos="4320"/>
        </w:tabs>
        <w:ind w:right="4320"/>
      </w:pPr>
    </w:p>
    <w:p w14:paraId="03D5DB00" w14:textId="77777777" w:rsidR="00A71A13" w:rsidRDefault="00A71A13" w:rsidP="00A71A13">
      <w:pPr>
        <w:tabs>
          <w:tab w:val="left" w:pos="4320"/>
        </w:tabs>
        <w:ind w:right="4320"/>
      </w:pPr>
    </w:p>
    <w:p w14:paraId="3E3F439A" w14:textId="77777777" w:rsidR="00A71A13" w:rsidRDefault="00A71A13" w:rsidP="00A71A13">
      <w:pPr>
        <w:tabs>
          <w:tab w:val="left" w:pos="4320"/>
        </w:tabs>
        <w:ind w:right="4320"/>
        <w:rPr>
          <w:u w:val="single"/>
        </w:rPr>
      </w:pPr>
      <w:r>
        <w:t>By:</w:t>
      </w:r>
      <w:r>
        <w:rPr>
          <w:u w:val="single"/>
        </w:rPr>
        <w:tab/>
      </w:r>
    </w:p>
    <w:p w14:paraId="1C11320E" w14:textId="1C9FCC9F" w:rsidR="00A71A13" w:rsidRDefault="00BD0365" w:rsidP="00A71A13">
      <w:pPr>
        <w:tabs>
          <w:tab w:val="left" w:pos="4320"/>
        </w:tabs>
        <w:ind w:right="4320"/>
        <w:jc w:val="center"/>
      </w:pPr>
      <w:r>
        <w:t>County Clerk/Auditor</w:t>
      </w:r>
    </w:p>
    <w:p w14:paraId="5ABA0506" w14:textId="77777777" w:rsidR="00A71A13" w:rsidRDefault="00A71A13" w:rsidP="00076F3C">
      <w:pPr>
        <w:pStyle w:val="BodyText5"/>
        <w:jc w:val="center"/>
      </w:pPr>
      <w:r>
        <w:br w:type="page"/>
      </w:r>
      <w:r w:rsidR="00D33496">
        <w:lastRenderedPageBreak/>
        <w:t>P</w:t>
      </w:r>
      <w:r>
        <w:t>ursuant to motion duly made and seconded, the meeting was adjourned.</w:t>
      </w:r>
    </w:p>
    <w:p w14:paraId="2D5F8B07" w14:textId="77777777" w:rsidR="00A71A13" w:rsidRDefault="00A71A13" w:rsidP="00A71A13">
      <w:pPr>
        <w:tabs>
          <w:tab w:val="left" w:pos="8640"/>
        </w:tabs>
        <w:ind w:left="4320"/>
      </w:pPr>
    </w:p>
    <w:p w14:paraId="456548D6" w14:textId="77777777" w:rsidR="00A71A13" w:rsidRDefault="00A71A13" w:rsidP="00A71A13">
      <w:r>
        <w:t>(SEAL)</w:t>
      </w:r>
    </w:p>
    <w:p w14:paraId="59A8038C" w14:textId="77777777" w:rsidR="00A71A13" w:rsidRDefault="00A71A13" w:rsidP="00A71A13">
      <w:pPr>
        <w:tabs>
          <w:tab w:val="left" w:pos="8640"/>
        </w:tabs>
        <w:ind w:left="4320"/>
      </w:pPr>
    </w:p>
    <w:p w14:paraId="1D9CE87B" w14:textId="77777777" w:rsidR="00A71A13" w:rsidRDefault="00A71A13" w:rsidP="00A71A13">
      <w:pPr>
        <w:tabs>
          <w:tab w:val="left" w:pos="8640"/>
        </w:tabs>
        <w:ind w:left="4320"/>
        <w:rPr>
          <w:u w:val="single"/>
        </w:rPr>
      </w:pPr>
      <w:r>
        <w:t>By:</w:t>
      </w:r>
      <w:r>
        <w:rPr>
          <w:u w:val="single"/>
        </w:rPr>
        <w:tab/>
      </w:r>
    </w:p>
    <w:p w14:paraId="278F6943" w14:textId="0CAB1864" w:rsidR="00A71A13" w:rsidRDefault="00BD0365" w:rsidP="00A71A13">
      <w:pPr>
        <w:tabs>
          <w:tab w:val="left" w:pos="8640"/>
        </w:tabs>
        <w:ind w:left="4320"/>
        <w:jc w:val="center"/>
      </w:pPr>
      <w:r>
        <w:t>Chair</w:t>
      </w:r>
    </w:p>
    <w:p w14:paraId="43C5FA1E" w14:textId="77777777" w:rsidR="00A71A13" w:rsidRDefault="00A71A13" w:rsidP="00A71A13">
      <w:pPr>
        <w:tabs>
          <w:tab w:val="left" w:pos="8640"/>
        </w:tabs>
        <w:ind w:left="4320"/>
        <w:jc w:val="center"/>
      </w:pPr>
    </w:p>
    <w:p w14:paraId="1D193561" w14:textId="77777777" w:rsidR="00A71A13" w:rsidRDefault="00A71A13" w:rsidP="00A71A13">
      <w:pPr>
        <w:tabs>
          <w:tab w:val="left" w:pos="8640"/>
        </w:tabs>
        <w:ind w:left="4320"/>
        <w:jc w:val="center"/>
      </w:pPr>
    </w:p>
    <w:p w14:paraId="6B2193F7" w14:textId="77777777" w:rsidR="00A71A13" w:rsidRDefault="00A71A13" w:rsidP="00A71A13">
      <w:pPr>
        <w:tabs>
          <w:tab w:val="left" w:pos="4320"/>
        </w:tabs>
        <w:ind w:right="4320"/>
      </w:pPr>
      <w:r>
        <w:t>ATTEST:</w:t>
      </w:r>
    </w:p>
    <w:p w14:paraId="023660BF" w14:textId="77777777" w:rsidR="00A71A13" w:rsidRDefault="00A71A13" w:rsidP="00A71A13">
      <w:pPr>
        <w:tabs>
          <w:tab w:val="left" w:pos="4320"/>
        </w:tabs>
        <w:ind w:right="4320"/>
      </w:pPr>
    </w:p>
    <w:p w14:paraId="7B2A3628" w14:textId="77777777" w:rsidR="00A71A13" w:rsidRDefault="00A71A13" w:rsidP="00A71A13">
      <w:pPr>
        <w:tabs>
          <w:tab w:val="left" w:pos="4320"/>
        </w:tabs>
        <w:ind w:right="4320"/>
      </w:pPr>
    </w:p>
    <w:p w14:paraId="1D6C9445" w14:textId="77777777" w:rsidR="00A71A13" w:rsidRDefault="00A71A13" w:rsidP="00A71A13">
      <w:pPr>
        <w:tabs>
          <w:tab w:val="left" w:pos="4320"/>
        </w:tabs>
        <w:ind w:right="4320"/>
      </w:pPr>
    </w:p>
    <w:p w14:paraId="6980EFA9" w14:textId="77777777" w:rsidR="00A71A13" w:rsidRDefault="00A71A13" w:rsidP="00A71A13">
      <w:pPr>
        <w:tabs>
          <w:tab w:val="left" w:pos="4320"/>
        </w:tabs>
        <w:ind w:right="4320"/>
        <w:rPr>
          <w:u w:val="single"/>
        </w:rPr>
      </w:pPr>
      <w:r>
        <w:t>By:</w:t>
      </w:r>
      <w:r>
        <w:rPr>
          <w:u w:val="single"/>
        </w:rPr>
        <w:tab/>
      </w:r>
    </w:p>
    <w:p w14:paraId="12770302" w14:textId="0DF9047C" w:rsidR="00A71A13" w:rsidRDefault="00BD0365" w:rsidP="00A71A13">
      <w:pPr>
        <w:tabs>
          <w:tab w:val="left" w:pos="4320"/>
        </w:tabs>
        <w:ind w:right="4320"/>
        <w:jc w:val="center"/>
      </w:pPr>
      <w:r>
        <w:t>County Clerk/Auditor</w:t>
      </w:r>
    </w:p>
    <w:p w14:paraId="7ABB2AAE" w14:textId="77777777" w:rsidR="00A71A13" w:rsidRDefault="00A71A13" w:rsidP="00A71A13">
      <w:pPr>
        <w:tabs>
          <w:tab w:val="left" w:pos="2880"/>
        </w:tabs>
      </w:pPr>
      <w:r>
        <w:br w:type="page"/>
      </w:r>
      <w:r>
        <w:lastRenderedPageBreak/>
        <w:t>STATE OF UTAH</w:t>
      </w:r>
      <w:r>
        <w:tab/>
        <w:t>)</w:t>
      </w:r>
    </w:p>
    <w:p w14:paraId="796155EF" w14:textId="77777777" w:rsidR="00A71A13" w:rsidRDefault="00A71A13" w:rsidP="00A71A13">
      <w:pPr>
        <w:tabs>
          <w:tab w:val="left" w:pos="2880"/>
        </w:tabs>
      </w:pPr>
      <w:r>
        <w:tab/>
        <w:t>: ss.</w:t>
      </w:r>
    </w:p>
    <w:p w14:paraId="262AB46D" w14:textId="3B85D094" w:rsidR="00A71A13" w:rsidRDefault="00A71A13" w:rsidP="00A71A13">
      <w:pPr>
        <w:tabs>
          <w:tab w:val="left" w:pos="2880"/>
        </w:tabs>
      </w:pPr>
      <w:r>
        <w:t>COUNTY OF</w:t>
      </w:r>
      <w:r w:rsidR="00545DDC">
        <w:t xml:space="preserve"> </w:t>
      </w:r>
      <w:r w:rsidR="006F506E">
        <w:t>WEBER</w:t>
      </w:r>
      <w:r>
        <w:tab/>
        <w:t>)</w:t>
      </w:r>
    </w:p>
    <w:p w14:paraId="4F588427" w14:textId="77777777" w:rsidR="00A71A13" w:rsidRDefault="00A71A13" w:rsidP="00A71A13">
      <w:pPr>
        <w:tabs>
          <w:tab w:val="left" w:pos="2880"/>
        </w:tabs>
      </w:pPr>
    </w:p>
    <w:p w14:paraId="11D29BBF" w14:textId="0ABBE31F" w:rsidR="00A71A13" w:rsidRDefault="00A71A13" w:rsidP="00D33496">
      <w:pPr>
        <w:ind w:firstLine="720"/>
      </w:pPr>
      <w:r>
        <w:t xml:space="preserve">I, </w:t>
      </w:r>
      <w:r w:rsidR="00BD0365">
        <w:t>Ricky Hatch</w:t>
      </w:r>
      <w:r w:rsidR="00C8390F">
        <w:t>,</w:t>
      </w:r>
      <w:r>
        <w:t xml:space="preserve"> hereby certify that</w:t>
      </w:r>
      <w:r w:rsidR="00D33496">
        <w:t>:</w:t>
      </w:r>
    </w:p>
    <w:p w14:paraId="57AD9E1D" w14:textId="77777777" w:rsidR="00D33496" w:rsidRDefault="00D33496" w:rsidP="00D33496">
      <w:pPr>
        <w:ind w:firstLine="720"/>
      </w:pPr>
    </w:p>
    <w:p w14:paraId="3A97B36D" w14:textId="108A685E" w:rsidR="00A71A13" w:rsidRDefault="00A71A13" w:rsidP="00A71A13">
      <w:pPr>
        <w:pStyle w:val="Heading2"/>
        <w:tabs>
          <w:tab w:val="clear" w:pos="1800"/>
        </w:tabs>
      </w:pPr>
      <w:r>
        <w:t xml:space="preserve">I am the duly qualified and acting </w:t>
      </w:r>
      <w:r w:rsidR="00BD0365">
        <w:t>County Clerk/Auditor</w:t>
      </w:r>
      <w:r>
        <w:t xml:space="preserve"> of </w:t>
      </w:r>
      <w:r w:rsidR="00BD0365">
        <w:t>Weber County</w:t>
      </w:r>
      <w:r>
        <w:t>, Utah</w:t>
      </w:r>
      <w:r w:rsidR="00C8390F">
        <w:t xml:space="preserve"> (the “</w:t>
      </w:r>
      <w:r w:rsidR="00B17A59">
        <w:t>County</w:t>
      </w:r>
      <w:r w:rsidR="00C8390F">
        <w:t>”)</w:t>
      </w:r>
      <w:r>
        <w:t>;</w:t>
      </w:r>
    </w:p>
    <w:p w14:paraId="68CB1DDC" w14:textId="67E75CB4" w:rsidR="00A71A13" w:rsidRDefault="00A71A13" w:rsidP="00A71A13">
      <w:pPr>
        <w:pStyle w:val="Heading2"/>
        <w:tabs>
          <w:tab w:val="clear" w:pos="1800"/>
          <w:tab w:val="num" w:pos="1440"/>
        </w:tabs>
      </w:pPr>
      <w:r>
        <w:t xml:space="preserve">the above and foregoing constitutes a true and correct copy of a portion of the minutes of a </w:t>
      </w:r>
      <w:r w:rsidR="00722B60">
        <w:t>regular</w:t>
      </w:r>
      <w:r w:rsidR="00B96A59">
        <w:t xml:space="preserve"> </w:t>
      </w:r>
      <w:r>
        <w:t xml:space="preserve">meeting of </w:t>
      </w:r>
      <w:r w:rsidR="00545DDC">
        <w:t>t</w:t>
      </w:r>
      <w:r w:rsidR="0023401E">
        <w:t xml:space="preserve">he </w:t>
      </w:r>
      <w:r w:rsidR="00BD0365">
        <w:t>Board of County Commissioners</w:t>
      </w:r>
      <w:r w:rsidR="00C8390F">
        <w:t xml:space="preserve"> of </w:t>
      </w:r>
      <w:r w:rsidR="00BD0365">
        <w:t>Weber County</w:t>
      </w:r>
      <w:r>
        <w:t xml:space="preserve">, Utah, including a resolution adopted at said meeting held on </w:t>
      </w:r>
      <w:r w:rsidR="00F53BF1">
        <w:t>August 22</w:t>
      </w:r>
      <w:r w:rsidR="00BD0365">
        <w:t>, 2023</w:t>
      </w:r>
      <w:r>
        <w:t>, as said minutes and resolution are officially of record in my possession;</w:t>
      </w:r>
    </w:p>
    <w:p w14:paraId="534562C7" w14:textId="170A8446" w:rsidR="00A71A13" w:rsidRDefault="00A71A13" w:rsidP="00A71A13">
      <w:pPr>
        <w:pStyle w:val="Heading2"/>
        <w:tabs>
          <w:tab w:val="clear" w:pos="1800"/>
          <w:tab w:val="num" w:pos="1440"/>
        </w:tabs>
      </w:pPr>
      <w:r>
        <w:t xml:space="preserve">a certified copy of the within Resolution was filed with the Lt. Governor and the </w:t>
      </w:r>
      <w:r w:rsidR="006F506E">
        <w:t>Weber</w:t>
      </w:r>
      <w:r w:rsidR="00545DDC">
        <w:t xml:space="preserve"> County</w:t>
      </w:r>
      <w:r w:rsidR="00C8390F">
        <w:t xml:space="preserve"> </w:t>
      </w:r>
      <w:r w:rsidR="00B17A59">
        <w:t>Clerk/Auditor</w:t>
      </w:r>
      <w:r>
        <w:t>, as described herein;</w:t>
      </w:r>
    </w:p>
    <w:p w14:paraId="27EB4EAD" w14:textId="6E6BF2D0" w:rsidR="00A71A13" w:rsidRPr="009D6012" w:rsidRDefault="00A71A13" w:rsidP="00A71A13">
      <w:pPr>
        <w:pStyle w:val="Heading2"/>
        <w:tabs>
          <w:tab w:val="clear" w:pos="1800"/>
          <w:tab w:val="num" w:pos="1440"/>
        </w:tabs>
      </w:pPr>
      <w:r w:rsidRPr="009D6012">
        <w:t xml:space="preserve">the Resolution, with all exhibits attached, was deposited in my office on </w:t>
      </w:r>
      <w:r w:rsidR="00F53BF1">
        <w:t>August 22</w:t>
      </w:r>
      <w:r w:rsidR="00BD0365">
        <w:t>, 2023</w:t>
      </w:r>
      <w:r w:rsidRPr="009D6012">
        <w:t>;</w:t>
      </w:r>
    </w:p>
    <w:p w14:paraId="09360949" w14:textId="2F9CCAA5" w:rsidR="00A71A13" w:rsidRPr="009D6012" w:rsidRDefault="00A71A13" w:rsidP="00A71A13">
      <w:pPr>
        <w:pStyle w:val="Heading2"/>
        <w:tabs>
          <w:tab w:val="clear" w:pos="1800"/>
          <w:tab w:val="num" w:pos="1440"/>
        </w:tabs>
      </w:pPr>
      <w:r w:rsidRPr="009D6012">
        <w:t xml:space="preserve">pursuant to the Resolution, a Notice of Public Hearing will be </w:t>
      </w:r>
      <w:r w:rsidR="000A3CCA" w:rsidRPr="009D6012">
        <w:t xml:space="preserve">(i) posted in the Location determined by the </w:t>
      </w:r>
      <w:r w:rsidR="00BD0365">
        <w:t>Board</w:t>
      </w:r>
      <w:r w:rsidR="000A3CCA" w:rsidRPr="009D6012">
        <w:t xml:space="preserve"> in the foregoing resolution, (ii) posted on the Utah Public Meeting Notice website (</w:t>
      </w:r>
      <w:hyperlink r:id="rId8" w:history="1">
        <w:r w:rsidR="000A3CCA" w:rsidRPr="009D6012">
          <w:rPr>
            <w:rStyle w:val="Hyperlink"/>
          </w:rPr>
          <w:t>http://pmn.utah.gov</w:t>
        </w:r>
      </w:hyperlink>
      <w:r w:rsidR="000A3CCA" w:rsidRPr="009D6012">
        <w:t xml:space="preserve">) and (iii) posted on the </w:t>
      </w:r>
      <w:r w:rsidR="00B17A59">
        <w:t>County</w:t>
      </w:r>
      <w:r w:rsidR="000A3CCA" w:rsidRPr="009D6012">
        <w:t>’s official website</w:t>
      </w:r>
      <w:r w:rsidR="000A3CCA">
        <w:t xml:space="preserve">, </w:t>
      </w:r>
      <w:r w:rsidR="0008697C" w:rsidRPr="009D6012">
        <w:t>no less than 14 days prior to the Public Hearing</w:t>
      </w:r>
      <w:r w:rsidRPr="009D6012">
        <w:t>; and</w:t>
      </w:r>
    </w:p>
    <w:p w14:paraId="790EDF1A" w14:textId="63CBD7BE" w:rsidR="00A71A13" w:rsidRPr="009D6012" w:rsidRDefault="00A71A13" w:rsidP="00A71A13">
      <w:pPr>
        <w:pStyle w:val="Heading2"/>
        <w:tabs>
          <w:tab w:val="clear" w:pos="1800"/>
          <w:tab w:val="num" w:pos="1440"/>
        </w:tabs>
      </w:pPr>
      <w:r w:rsidRPr="009D6012">
        <w:t xml:space="preserve">pursuant to the Resolution, an Election Notice will be (i) </w:t>
      </w:r>
      <w:r w:rsidR="0008697C" w:rsidRPr="009D6012">
        <w:t xml:space="preserve">posted in the </w:t>
      </w:r>
      <w:r w:rsidR="00520210" w:rsidRPr="009D6012">
        <w:t>Location</w:t>
      </w:r>
      <w:r w:rsidR="0008697C" w:rsidRPr="009D6012">
        <w:t xml:space="preserve"> determined by the </w:t>
      </w:r>
      <w:r w:rsidR="00BD0365">
        <w:t>Board</w:t>
      </w:r>
      <w:r w:rsidR="0008697C" w:rsidRPr="009D6012">
        <w:t xml:space="preserve"> in the foregoing resolution, (ii) posted on the Utah Public Meeting Notice website (</w:t>
      </w:r>
      <w:hyperlink r:id="rId9" w:history="1">
        <w:r w:rsidR="0008697C" w:rsidRPr="009D6012">
          <w:rPr>
            <w:rStyle w:val="Hyperlink"/>
          </w:rPr>
          <w:t>http://pmn.utah.gov</w:t>
        </w:r>
      </w:hyperlink>
      <w:r w:rsidR="0008697C" w:rsidRPr="009D6012">
        <w:t xml:space="preserve">) and (iii) posted on the </w:t>
      </w:r>
      <w:r w:rsidR="00B17A59">
        <w:t>County</w:t>
      </w:r>
      <w:r w:rsidR="0008697C" w:rsidRPr="009D6012">
        <w:t xml:space="preserve">’s </w:t>
      </w:r>
      <w:r w:rsidR="009D6012" w:rsidRPr="009D6012">
        <w:t xml:space="preserve">official </w:t>
      </w:r>
      <w:r w:rsidR="0008697C" w:rsidRPr="009D6012">
        <w:t>website, with each such posting being at least three weeks before the Bond Election.</w:t>
      </w:r>
    </w:p>
    <w:p w14:paraId="4A91E161" w14:textId="77905993" w:rsidR="00A71A13" w:rsidRDefault="00A71A13" w:rsidP="00D33496">
      <w:pPr>
        <w:ind w:firstLine="720"/>
      </w:pPr>
      <w:r>
        <w:t xml:space="preserve">IN WITNESS WHEREOF, I have hereunto subscribed my official signature and affixed the seal of </w:t>
      </w:r>
      <w:r w:rsidR="00BD0365">
        <w:t>Weber County</w:t>
      </w:r>
      <w:r w:rsidR="00C8390F">
        <w:t xml:space="preserve">, </w:t>
      </w:r>
      <w:r>
        <w:t>Utah, this</w:t>
      </w:r>
      <w:r w:rsidR="007E1125">
        <w:t xml:space="preserve"> </w:t>
      </w:r>
      <w:r w:rsidR="00F53BF1">
        <w:t>August 22</w:t>
      </w:r>
      <w:r w:rsidR="00BD0365">
        <w:t>, 2023</w:t>
      </w:r>
      <w:r>
        <w:t>.</w:t>
      </w:r>
    </w:p>
    <w:p w14:paraId="598026AB" w14:textId="77777777" w:rsidR="00A71A13" w:rsidRDefault="00A71A13" w:rsidP="00A71A13">
      <w:pPr>
        <w:tabs>
          <w:tab w:val="left" w:pos="8640"/>
        </w:tabs>
        <w:ind w:left="4320"/>
      </w:pPr>
    </w:p>
    <w:p w14:paraId="2458658F" w14:textId="77777777" w:rsidR="00A71A13" w:rsidRDefault="00A71A13" w:rsidP="00A71A13">
      <w:pPr>
        <w:tabs>
          <w:tab w:val="left" w:pos="8640"/>
        </w:tabs>
        <w:ind w:left="4320"/>
      </w:pPr>
    </w:p>
    <w:p w14:paraId="6E3CE6F4" w14:textId="77777777" w:rsidR="00A71A13" w:rsidRDefault="00A71A13" w:rsidP="00A71A13">
      <w:r>
        <w:t>(SEAL)</w:t>
      </w:r>
    </w:p>
    <w:p w14:paraId="31750DD6" w14:textId="77777777" w:rsidR="00A71A13" w:rsidRDefault="00A71A13" w:rsidP="00A71A13">
      <w:pPr>
        <w:tabs>
          <w:tab w:val="left" w:pos="8640"/>
        </w:tabs>
        <w:ind w:left="4320"/>
      </w:pPr>
    </w:p>
    <w:p w14:paraId="72A0937F" w14:textId="77777777" w:rsidR="00A71A13" w:rsidRDefault="00A71A13" w:rsidP="00A71A13">
      <w:pPr>
        <w:tabs>
          <w:tab w:val="left" w:pos="8640"/>
        </w:tabs>
        <w:ind w:left="4320"/>
        <w:rPr>
          <w:u w:val="single"/>
        </w:rPr>
      </w:pPr>
      <w:r>
        <w:t>By:</w:t>
      </w:r>
      <w:r>
        <w:rPr>
          <w:u w:val="single"/>
        </w:rPr>
        <w:tab/>
      </w:r>
    </w:p>
    <w:p w14:paraId="1547574A" w14:textId="13F06B4A" w:rsidR="00A71A13" w:rsidRDefault="00BD0365" w:rsidP="00A71A13">
      <w:pPr>
        <w:tabs>
          <w:tab w:val="left" w:pos="8640"/>
        </w:tabs>
        <w:ind w:left="4320"/>
        <w:jc w:val="center"/>
      </w:pPr>
      <w:r>
        <w:t>County Clerk/Auditor</w:t>
      </w:r>
    </w:p>
    <w:p w14:paraId="6CEC77F0" w14:textId="77777777" w:rsidR="00A71A13" w:rsidRDefault="00A71A13" w:rsidP="00A71A13">
      <w:pPr>
        <w:pStyle w:val="Normal12pt"/>
        <w:sectPr w:rsidR="00A71A13" w:rsidSect="007F2F3E">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2160" w:header="720" w:footer="720" w:gutter="0"/>
          <w:pgNumType w:start="1"/>
          <w:cols w:space="720"/>
          <w:titlePg/>
          <w:docGrid w:linePitch="326"/>
        </w:sectPr>
      </w:pPr>
    </w:p>
    <w:p w14:paraId="46C22C05" w14:textId="77777777" w:rsidR="00A71A13" w:rsidRDefault="00A71A13" w:rsidP="00A71A13">
      <w:pPr>
        <w:jc w:val="center"/>
      </w:pPr>
      <w:r>
        <w:rPr>
          <w:u w:val="single"/>
        </w:rPr>
        <w:lastRenderedPageBreak/>
        <w:t>EXHIBIT A</w:t>
      </w:r>
      <w:r>
        <w:br/>
      </w:r>
      <w:r>
        <w:br/>
      </w:r>
      <w:bookmarkStart w:id="11" w:name="_Ref517774576"/>
      <w:r>
        <w:t>CERTIFICATE OF COMPLIANCE WITH OPEN MEETING LAW</w:t>
      </w:r>
      <w:bookmarkEnd w:id="11"/>
    </w:p>
    <w:p w14:paraId="221FA325" w14:textId="77777777" w:rsidR="00A71A13" w:rsidRDefault="00A71A13" w:rsidP="00A71A13">
      <w:pPr>
        <w:jc w:val="center"/>
      </w:pPr>
    </w:p>
    <w:p w14:paraId="32C2886D" w14:textId="02C19A55" w:rsidR="0020624A" w:rsidRDefault="0020624A" w:rsidP="002463DB">
      <w:pPr>
        <w:pStyle w:val="00BodyText5"/>
      </w:pPr>
      <w:r>
        <w:t xml:space="preserve">I, </w:t>
      </w:r>
      <w:r w:rsidR="00BD0365">
        <w:t>Ricky Hatch</w:t>
      </w:r>
      <w:r>
        <w:t xml:space="preserve">, the undersigned </w:t>
      </w:r>
      <w:r w:rsidR="00BD0365">
        <w:t>County Clerk/Auditor</w:t>
      </w:r>
      <w:r>
        <w:t xml:space="preserve"> of </w:t>
      </w:r>
      <w:r w:rsidR="00BD0365">
        <w:t>Weber County</w:t>
      </w:r>
      <w:r>
        <w:t>, Utah (the “</w:t>
      </w:r>
      <w:r w:rsidR="00B17A59">
        <w:t>County</w:t>
      </w:r>
      <w:r>
        <w:t xml:space="preserve">”), do hereby certify that I gave written public notice of the agenda, date, time and place of the </w:t>
      </w:r>
      <w:r w:rsidR="00722B60">
        <w:t>regular</w:t>
      </w:r>
      <w:r>
        <w:t xml:space="preserve"> meeting held by </w:t>
      </w:r>
      <w:r w:rsidR="00A31674">
        <w:t>t</w:t>
      </w:r>
      <w:r w:rsidR="0023401E">
        <w:t xml:space="preserve">he </w:t>
      </w:r>
      <w:r w:rsidR="00BD0365">
        <w:t>Board of County Commissioners</w:t>
      </w:r>
      <w:r>
        <w:t xml:space="preserve"> (the “</w:t>
      </w:r>
      <w:r w:rsidR="00BD0365">
        <w:t>Board</w:t>
      </w:r>
      <w:r>
        <w:t xml:space="preserve">”) of the </w:t>
      </w:r>
      <w:r w:rsidR="00B17A59">
        <w:t>County</w:t>
      </w:r>
      <w:r>
        <w:t xml:space="preserve"> on </w:t>
      </w:r>
      <w:r w:rsidR="00F53BF1">
        <w:t>August 22</w:t>
      </w:r>
      <w:r w:rsidR="00BD0365">
        <w:t>, 2023</w:t>
      </w:r>
      <w:r>
        <w:t>, not less than 24 hours in advance of the meeting.  The public notice was given in compliance with the requirements of the Utah Open and Public Meetings Act, Section 52-4-202, Utah Code Annotated 1953, as amended, by:</w:t>
      </w:r>
    </w:p>
    <w:p w14:paraId="6BF88A19" w14:textId="68CA3631" w:rsidR="000D79AA" w:rsidRDefault="0020624A" w:rsidP="000D79AA">
      <w:pPr>
        <w:ind w:left="720" w:firstLine="720"/>
        <w:jc w:val="both"/>
      </w:pPr>
      <w:r>
        <w:t>(</w:t>
      </w:r>
      <w:r w:rsidR="008B0F29">
        <w:t>a</w:t>
      </w:r>
      <w:r>
        <w:t>)</w:t>
      </w:r>
      <w:r>
        <w:tab/>
      </w:r>
      <w:r w:rsidR="000D79AA">
        <w:t xml:space="preserve">By causing a Notice, in the form attached hereto as </w:t>
      </w:r>
      <w:r w:rsidR="000D79AA">
        <w:rPr>
          <w:u w:val="single"/>
        </w:rPr>
        <w:t>Schedule 1</w:t>
      </w:r>
      <w:r w:rsidR="000D79AA">
        <w:t xml:space="preserve">, to be posted at the </w:t>
      </w:r>
      <w:r w:rsidR="00B17A59">
        <w:t>County</w:t>
      </w:r>
      <w:r w:rsidR="000B58C1">
        <w:t>’</w:t>
      </w:r>
      <w:r w:rsidR="000D79AA">
        <w:t>s principal offices at least twenty-four (24) hours prior to the convening of the meeting;</w:t>
      </w:r>
    </w:p>
    <w:p w14:paraId="38D6CC61" w14:textId="77777777" w:rsidR="000D79AA" w:rsidRDefault="000D79AA" w:rsidP="000D79AA">
      <w:pPr>
        <w:ind w:firstLine="720"/>
        <w:jc w:val="both"/>
      </w:pPr>
    </w:p>
    <w:p w14:paraId="236B8346" w14:textId="4F6E69B1" w:rsidR="0020624A" w:rsidRPr="009D6012" w:rsidRDefault="000D79AA" w:rsidP="0020624A">
      <w:pPr>
        <w:ind w:left="720" w:firstLine="720"/>
        <w:jc w:val="both"/>
      </w:pPr>
      <w:r w:rsidRPr="000D79AA">
        <w:t>(b)</w:t>
      </w:r>
      <w:r w:rsidRPr="000D79AA">
        <w:tab/>
      </w:r>
      <w:r w:rsidR="0020624A" w:rsidRPr="009D6012">
        <w:t xml:space="preserve">By causing a copy of such Notice, in the form attached hereto as </w:t>
      </w:r>
      <w:r w:rsidR="0020624A" w:rsidRPr="009D6012">
        <w:rPr>
          <w:u w:val="single"/>
        </w:rPr>
        <w:t>Schedule 1</w:t>
      </w:r>
      <w:r w:rsidR="0020624A" w:rsidRPr="009D6012">
        <w:t xml:space="preserve">, to be </w:t>
      </w:r>
      <w:r w:rsidR="009D6012" w:rsidRPr="009D6012">
        <w:t xml:space="preserve">posted on the </w:t>
      </w:r>
      <w:r w:rsidR="00B17A59">
        <w:t>County</w:t>
      </w:r>
      <w:r w:rsidR="009D6012" w:rsidRPr="009D6012">
        <w:t>’s official website</w:t>
      </w:r>
      <w:r w:rsidR="00792C02" w:rsidRPr="009D6012">
        <w:t xml:space="preserve"> </w:t>
      </w:r>
      <w:r w:rsidR="0020624A" w:rsidRPr="009D6012">
        <w:t>at least twenty-four (24) hours prior to the convening of the meeting; and</w:t>
      </w:r>
    </w:p>
    <w:p w14:paraId="6E97ECB1" w14:textId="77777777" w:rsidR="0020624A" w:rsidRPr="009D6012" w:rsidRDefault="0020624A" w:rsidP="0020624A">
      <w:pPr>
        <w:ind w:firstLine="720"/>
        <w:jc w:val="both"/>
      </w:pPr>
    </w:p>
    <w:p w14:paraId="55604174" w14:textId="77777777" w:rsidR="0020624A" w:rsidRDefault="0020624A" w:rsidP="0020624A">
      <w:pPr>
        <w:ind w:left="720" w:firstLine="720"/>
        <w:jc w:val="both"/>
      </w:pPr>
      <w:r w:rsidRPr="009D6012">
        <w:t>(</w:t>
      </w:r>
      <w:r w:rsidR="000D79AA" w:rsidRPr="009D6012">
        <w:t>c</w:t>
      </w:r>
      <w:r w:rsidRPr="009D6012">
        <w:t>)</w:t>
      </w:r>
      <w:r w:rsidRPr="009D6012">
        <w:tab/>
        <w:t>By causing a copy of such Notice to be posted on the Utah Public Notice Website (</w:t>
      </w:r>
      <w:hyperlink r:id="rId16" w:history="1">
        <w:r w:rsidRPr="009D6012">
          <w:rPr>
            <w:rStyle w:val="Hyperlink"/>
          </w:rPr>
          <w:t>http://pmn.utah.gov</w:t>
        </w:r>
      </w:hyperlink>
      <w:r w:rsidRPr="009D6012">
        <w:t>) at least twenty-four (24) hours prior to the convening of the meeting.</w:t>
      </w:r>
    </w:p>
    <w:p w14:paraId="68BBE26B" w14:textId="77777777" w:rsidR="008B0F29" w:rsidRDefault="008B0F29" w:rsidP="0020624A">
      <w:pPr>
        <w:ind w:left="720" w:firstLine="720"/>
        <w:jc w:val="both"/>
      </w:pPr>
    </w:p>
    <w:p w14:paraId="0AEA1690" w14:textId="13E1E962" w:rsidR="00792C02" w:rsidRDefault="00792C02" w:rsidP="002463DB">
      <w:pPr>
        <w:pStyle w:val="00BodyText5"/>
      </w:pPr>
      <w:r w:rsidRPr="00DB7AA8">
        <w:t xml:space="preserve">In addition, the </w:t>
      </w:r>
      <w:r w:rsidRPr="009D6012">
        <w:t>Notice of 202</w:t>
      </w:r>
      <w:r w:rsidR="00C54B9A">
        <w:t>3</w:t>
      </w:r>
      <w:r w:rsidRPr="00DB7AA8">
        <w:t xml:space="preserve"> Annual Meeting Schedule for the </w:t>
      </w:r>
      <w:r w:rsidR="00B17A59">
        <w:t>County</w:t>
      </w:r>
      <w:r w:rsidRPr="00DB7AA8">
        <w:t xml:space="preserve"> (attached hereto as </w:t>
      </w:r>
      <w:r w:rsidRPr="00DB7AA8">
        <w:rPr>
          <w:u w:val="single"/>
        </w:rPr>
        <w:t>Schedule 2</w:t>
      </w:r>
      <w:r w:rsidRPr="00DB7AA8">
        <w:t xml:space="preserve">) was given specifying the date, time and place of the regular meetings of the </w:t>
      </w:r>
      <w:r w:rsidR="00BD0365">
        <w:t>Board of County Commissioners</w:t>
      </w:r>
      <w:r w:rsidRPr="00DB7AA8">
        <w:t xml:space="preserve"> to be held during the year, by causing said Notice to be (i) posted in </w:t>
      </w:r>
      <w:r w:rsidR="006F506E">
        <w:t>__________</w:t>
      </w:r>
      <w:r w:rsidRPr="00DB7AA8">
        <w:t xml:space="preserve"> at the principal office of said </w:t>
      </w:r>
      <w:r w:rsidR="00BD0365">
        <w:t>Board</w:t>
      </w:r>
      <w:r w:rsidRPr="00DB7AA8">
        <w:t>, (ii) </w:t>
      </w:r>
      <w:r w:rsidR="0085519E">
        <w:t>posted</w:t>
      </w:r>
      <w:r w:rsidRPr="00DB7AA8">
        <w:t xml:space="preserve"> on the Utah Public Notice Website (</w:t>
      </w:r>
      <w:hyperlink r:id="rId17" w:history="1">
        <w:r w:rsidRPr="00DB7AA8">
          <w:rPr>
            <w:rStyle w:val="Hyperlink"/>
          </w:rPr>
          <w:t>http://pmn.utah.gov</w:t>
        </w:r>
      </w:hyperlink>
      <w:r w:rsidRPr="00DB7AA8">
        <w:t>) and (iii)</w:t>
      </w:r>
      <w:r w:rsidR="0085519E">
        <w:t xml:space="preserve"> posted on the </w:t>
      </w:r>
      <w:r w:rsidR="00B17A59">
        <w:t>County</w:t>
      </w:r>
      <w:r w:rsidR="0085519E">
        <w:t>’s official website</w:t>
      </w:r>
      <w:r w:rsidRPr="00DB7AA8">
        <w:t>.</w:t>
      </w:r>
    </w:p>
    <w:p w14:paraId="5170572C" w14:textId="39B482D6" w:rsidR="0020624A" w:rsidRDefault="0020624A" w:rsidP="002463DB">
      <w:pPr>
        <w:pStyle w:val="00BodyText5"/>
      </w:pPr>
      <w:r>
        <w:t xml:space="preserve">IN WITNESS WHEREOF, I have hereunto subscribed my signature and impressed hereon the official seal of the </w:t>
      </w:r>
      <w:r w:rsidR="00C8244E">
        <w:t xml:space="preserve">County </w:t>
      </w:r>
      <w:r>
        <w:t xml:space="preserve">this </w:t>
      </w:r>
      <w:r w:rsidR="00F53BF1">
        <w:t>August 22</w:t>
      </w:r>
      <w:r w:rsidR="00BD0365">
        <w:t>, 2023</w:t>
      </w:r>
      <w:r>
        <w:t>.</w:t>
      </w:r>
    </w:p>
    <w:p w14:paraId="5DCD0A0D" w14:textId="77777777" w:rsidR="00A71A13" w:rsidRDefault="00A71A13" w:rsidP="00A71A13">
      <w:pPr>
        <w:tabs>
          <w:tab w:val="left" w:pos="8640"/>
        </w:tabs>
        <w:ind w:left="4320"/>
      </w:pPr>
    </w:p>
    <w:p w14:paraId="1E07711D" w14:textId="77777777" w:rsidR="00A71A13" w:rsidRDefault="00A71A13" w:rsidP="00A71A13">
      <w:r>
        <w:t>(SEAL)</w:t>
      </w:r>
    </w:p>
    <w:p w14:paraId="1E8B1797" w14:textId="77777777" w:rsidR="00A71A13" w:rsidRDefault="00A71A13" w:rsidP="00A71A13">
      <w:pPr>
        <w:tabs>
          <w:tab w:val="left" w:pos="8640"/>
        </w:tabs>
        <w:ind w:left="4320"/>
      </w:pPr>
    </w:p>
    <w:p w14:paraId="5914BC38" w14:textId="77777777" w:rsidR="00A71A13" w:rsidRDefault="00A71A13" w:rsidP="00A71A13">
      <w:pPr>
        <w:tabs>
          <w:tab w:val="left" w:pos="8640"/>
        </w:tabs>
        <w:ind w:left="4320"/>
        <w:rPr>
          <w:u w:val="single"/>
        </w:rPr>
      </w:pPr>
      <w:r>
        <w:t>By:</w:t>
      </w:r>
      <w:r>
        <w:rPr>
          <w:u w:val="single"/>
        </w:rPr>
        <w:tab/>
      </w:r>
    </w:p>
    <w:p w14:paraId="0B858B4F" w14:textId="31AF75DD" w:rsidR="00A71A13" w:rsidRDefault="00BD0365" w:rsidP="00A71A13">
      <w:pPr>
        <w:tabs>
          <w:tab w:val="left" w:pos="8640"/>
        </w:tabs>
        <w:ind w:left="4320"/>
        <w:jc w:val="center"/>
      </w:pPr>
      <w:r>
        <w:t>County Clerk/Auditor</w:t>
      </w:r>
    </w:p>
    <w:p w14:paraId="1D3E1CCF" w14:textId="77777777" w:rsidR="00A71A13" w:rsidRDefault="00A71A13" w:rsidP="00A71A13">
      <w:pPr>
        <w:pStyle w:val="TitleC0"/>
      </w:pPr>
      <w:r>
        <w:br w:type="page"/>
      </w:r>
      <w:r>
        <w:lastRenderedPageBreak/>
        <w:t>SCHEDULE 1</w:t>
      </w:r>
    </w:p>
    <w:p w14:paraId="72E3F322" w14:textId="77777777" w:rsidR="00A71A13" w:rsidRDefault="00A71A13" w:rsidP="00A71A13">
      <w:pPr>
        <w:pStyle w:val="TitleC"/>
      </w:pPr>
      <w:r>
        <w:t>NOTICE OF MEETING</w:t>
      </w:r>
    </w:p>
    <w:p w14:paraId="2DF35990" w14:textId="77777777" w:rsidR="0008697C" w:rsidRDefault="0008697C" w:rsidP="00A71A13">
      <w:pPr>
        <w:pStyle w:val="TitleC0"/>
      </w:pPr>
    </w:p>
    <w:p w14:paraId="6BBFA6AD" w14:textId="77777777" w:rsidR="0008697C" w:rsidRPr="0008697C" w:rsidRDefault="0008697C" w:rsidP="0008697C"/>
    <w:p w14:paraId="326A31FC" w14:textId="77777777" w:rsidR="0008697C" w:rsidRPr="0008697C" w:rsidRDefault="0008697C" w:rsidP="0008697C"/>
    <w:p w14:paraId="2F0C6332" w14:textId="77777777" w:rsidR="0008697C" w:rsidRPr="0008697C" w:rsidRDefault="0008697C" w:rsidP="0008697C"/>
    <w:p w14:paraId="0946360E" w14:textId="77777777" w:rsidR="0008697C" w:rsidRPr="0008697C" w:rsidRDefault="0008697C" w:rsidP="0008697C"/>
    <w:p w14:paraId="65947619" w14:textId="77777777" w:rsidR="0008697C" w:rsidRPr="0008697C" w:rsidRDefault="0008697C" w:rsidP="0008697C"/>
    <w:p w14:paraId="0B839412" w14:textId="77777777" w:rsidR="0008697C" w:rsidRPr="0008697C" w:rsidRDefault="0008697C" w:rsidP="0008697C"/>
    <w:p w14:paraId="51D43B19" w14:textId="77777777" w:rsidR="00A71A13" w:rsidRDefault="00A71A13" w:rsidP="00A71A13">
      <w:pPr>
        <w:pStyle w:val="TitleC0"/>
      </w:pPr>
      <w:r w:rsidRPr="0008697C">
        <w:br w:type="page"/>
      </w:r>
      <w:r>
        <w:lastRenderedPageBreak/>
        <w:t>SCHEDULE 2</w:t>
      </w:r>
    </w:p>
    <w:p w14:paraId="55EC0FA3" w14:textId="77777777" w:rsidR="00A71A13" w:rsidRDefault="00A71A13" w:rsidP="00A71A13">
      <w:pPr>
        <w:pStyle w:val="TitleC"/>
      </w:pPr>
      <w:r>
        <w:t>NOTICE OF ANNUAL MEETING SCHEDULE</w:t>
      </w:r>
    </w:p>
    <w:p w14:paraId="5C20CD16" w14:textId="77777777" w:rsidR="00A71A13" w:rsidRDefault="00A71A13" w:rsidP="0008697C">
      <w:pPr>
        <w:pStyle w:val="BodyText5"/>
        <w:jc w:val="left"/>
      </w:pPr>
    </w:p>
    <w:p w14:paraId="71689BE8" w14:textId="77777777" w:rsidR="00967330" w:rsidRPr="00A71A13" w:rsidRDefault="00967330" w:rsidP="00A71A13"/>
    <w:sectPr w:rsidR="00967330" w:rsidRPr="00A71A13" w:rsidSect="007F2F3E">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216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CC8609" w14:textId="77777777" w:rsidR="00D74B5B" w:rsidRDefault="00D74B5B">
      <w:r>
        <w:separator/>
      </w:r>
    </w:p>
  </w:endnote>
  <w:endnote w:type="continuationSeparator" w:id="0">
    <w:p w14:paraId="1C2F794A" w14:textId="77777777" w:rsidR="00D74B5B" w:rsidRDefault="00D74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FD8C0" w14:textId="77777777" w:rsidR="007079FC" w:rsidRDefault="00707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C40AE" w14:textId="21C153CA" w:rsidR="00B50C6B" w:rsidRDefault="00B50C6B" w:rsidP="004B298F">
    <w:pPr>
      <w:pStyle w:val="Footer"/>
      <w:tabs>
        <w:tab w:val="clear" w:pos="4680"/>
        <w:tab w:val="clear" w:pos="9360"/>
        <w:tab w:val="center" w:pos="4320"/>
        <w:tab w:val="right" w:pos="8640"/>
      </w:tabs>
      <w:spacing w:line="180" w:lineRule="exact"/>
      <w:rPr>
        <w:rStyle w:val="PageNumber"/>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079FC">
      <w:rPr>
        <w:rFonts w:ascii="Arial" w:hAnsi="Arial" w:cs="Arial"/>
        <w:sz w:val="16"/>
      </w:rPr>
      <w:t>4872-1353-4833, v. 5</w:t>
    </w:r>
    <w:r>
      <w:rPr>
        <w:rFonts w:ascii="Arial" w:hAnsi="Arial" w:cs="Arial"/>
        <w:sz w:val="16"/>
      </w:rPr>
      <w:fldChar w:fldCharType="end"/>
    </w:r>
    <w:r>
      <w:rPr>
        <w:rStyle w:val="DocID"/>
      </w:rPr>
      <w:tab/>
    </w:r>
    <w:r>
      <w:rPr>
        <w:rStyle w:val="PageNumber"/>
      </w:rPr>
      <w:fldChar w:fldCharType="begin"/>
    </w:r>
    <w:r>
      <w:rPr>
        <w:rStyle w:val="PageNumber"/>
      </w:rPr>
      <w:instrText xml:space="preserve"> PAGE </w:instrText>
    </w:r>
    <w:r>
      <w:rPr>
        <w:rStyle w:val="PageNumber"/>
      </w:rPr>
      <w:fldChar w:fldCharType="separate"/>
    </w:r>
    <w:r w:rsidR="00467212">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3733" w14:textId="28A23786" w:rsidR="00B50C6B" w:rsidRPr="007079FC" w:rsidRDefault="007079FC" w:rsidP="007079FC">
    <w:pPr>
      <w:pStyle w:val="Foote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4872-1353-4833, v. 5</w:t>
    </w:r>
    <w:r>
      <w:rPr>
        <w:rFonts w:ascii="Arial" w:hAnsi="Arial" w:cs="Arial"/>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39CD9" w14:textId="77777777" w:rsidR="00B50C6B" w:rsidRDefault="00B50C6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B0863" w14:textId="563872AC" w:rsidR="00B50C6B" w:rsidRDefault="00B50C6B" w:rsidP="004B298F">
    <w:pPr>
      <w:pStyle w:val="Footer"/>
      <w:tabs>
        <w:tab w:val="clear" w:pos="4680"/>
        <w:tab w:val="clear" w:pos="9360"/>
        <w:tab w:val="center" w:pos="4320"/>
        <w:tab w:val="right" w:pos="864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sidR="007079FC">
      <w:rPr>
        <w:rFonts w:ascii="Arial" w:hAnsi="Arial" w:cs="Arial"/>
        <w:sz w:val="16"/>
      </w:rPr>
      <w:t>4872-1353-4833, v. 5</w:t>
    </w:r>
    <w:r>
      <w:rPr>
        <w:rFonts w:ascii="Arial" w:hAnsi="Arial" w:cs="Arial"/>
        <w:sz w:val="16"/>
      </w:rPr>
      <w:fldChar w:fldCharType="end"/>
    </w:r>
    <w:r>
      <w:rPr>
        <w:rFonts w:ascii="Arial" w:hAnsi="Arial" w:cs="Arial"/>
        <w:sz w:val="16"/>
      </w:rPr>
      <w:tab/>
    </w:r>
    <w:r w:rsidRPr="007F2F3E">
      <w:t>A-</w:t>
    </w:r>
    <w:r>
      <w:fldChar w:fldCharType="begin"/>
    </w:r>
    <w:r>
      <w:instrText xml:space="preserve"> PAGE   \* MERGEFORMAT </w:instrText>
    </w:r>
    <w:r>
      <w:fldChar w:fldCharType="separate"/>
    </w:r>
    <w:r w:rsidR="00467212">
      <w:rPr>
        <w:noProof/>
      </w:rPr>
      <w:t>3</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46688" w14:textId="7D0A86A7" w:rsidR="00B50C6B" w:rsidRDefault="007079FC" w:rsidP="004B298F">
    <w:pPr>
      <w:pStyle w:val="Footer"/>
      <w:tabs>
        <w:tab w:val="clear" w:pos="4680"/>
        <w:tab w:val="clear" w:pos="9360"/>
        <w:tab w:val="center" w:pos="4320"/>
        <w:tab w:val="right" w:pos="8640"/>
      </w:tabs>
      <w:spacing w:line="180" w:lineRule="exact"/>
      <w:rPr>
        <w:rStyle w:val="DocID"/>
      </w:rPr>
    </w:pPr>
    <w:r>
      <w:rPr>
        <w:rFonts w:ascii="Arial" w:hAnsi="Arial" w:cs="Arial"/>
        <w:sz w:val="16"/>
      </w:rPr>
      <w:fldChar w:fldCharType="begin"/>
    </w:r>
    <w:r>
      <w:rPr>
        <w:rFonts w:ascii="Arial" w:hAnsi="Arial" w:cs="Arial"/>
        <w:sz w:val="16"/>
      </w:rPr>
      <w:instrText xml:space="preserve"> DOCVARIABLE ndGeneratedStamp \* MERGEFORMAT </w:instrText>
    </w:r>
    <w:r>
      <w:rPr>
        <w:rFonts w:ascii="Arial" w:hAnsi="Arial" w:cs="Arial"/>
        <w:sz w:val="16"/>
      </w:rPr>
      <w:fldChar w:fldCharType="separate"/>
    </w:r>
    <w:r>
      <w:rPr>
        <w:rFonts w:ascii="Arial" w:hAnsi="Arial" w:cs="Arial"/>
        <w:sz w:val="16"/>
      </w:rPr>
      <w:t>4872-1353-4833, v. 5</w:t>
    </w:r>
    <w:r>
      <w:rPr>
        <w:rFonts w:ascii="Arial" w:hAnsi="Arial" w:cs="Arial"/>
        <w:sz w:val="16"/>
      </w:rPr>
      <w:fldChar w:fldCharType="end"/>
    </w:r>
    <w:r w:rsidR="00B50C6B">
      <w:rPr>
        <w:rStyle w:val="DocID"/>
      </w:rPr>
      <w:tab/>
    </w:r>
    <w:r w:rsidR="00B50C6B">
      <w:rPr>
        <w:rStyle w:val="PageNumber"/>
      </w:rPr>
      <w:t>A-</w:t>
    </w:r>
    <w:r w:rsidR="00B50C6B">
      <w:rPr>
        <w:rStyle w:val="PageNumber"/>
      </w:rPr>
      <w:fldChar w:fldCharType="begin"/>
    </w:r>
    <w:r w:rsidR="00B50C6B">
      <w:rPr>
        <w:rStyle w:val="PageNumber"/>
      </w:rPr>
      <w:instrText xml:space="preserve"> PAGE </w:instrText>
    </w:r>
    <w:r w:rsidR="00B50C6B">
      <w:rPr>
        <w:rStyle w:val="PageNumber"/>
      </w:rPr>
      <w:fldChar w:fldCharType="separate"/>
    </w:r>
    <w:r w:rsidR="00467212">
      <w:rPr>
        <w:rStyle w:val="PageNumber"/>
        <w:noProof/>
      </w:rPr>
      <w:t>1</w:t>
    </w:r>
    <w:r w:rsidR="00B50C6B">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8796D" w14:textId="77777777" w:rsidR="00D74B5B" w:rsidRDefault="00D74B5B">
      <w:r>
        <w:separator/>
      </w:r>
    </w:p>
  </w:footnote>
  <w:footnote w:type="continuationSeparator" w:id="0">
    <w:p w14:paraId="139BBCD9" w14:textId="77777777" w:rsidR="00D74B5B" w:rsidRDefault="00D74B5B">
      <w:pPr>
        <w:pStyle w:val="Footer"/>
      </w:pPr>
      <w:r>
        <w:t>________________________</w:t>
      </w:r>
    </w:p>
    <w:p w14:paraId="58A8850E" w14:textId="77777777" w:rsidR="00D74B5B" w:rsidRDefault="00D74B5B">
      <w:pPr>
        <w:pStyle w:val="Footer"/>
        <w:rPr>
          <w:sz w:val="20"/>
        </w:rPr>
      </w:pPr>
      <w:r>
        <w:rPr>
          <w:sz w:val="20"/>
        </w:rPr>
        <w:t>(...continued)</w:t>
      </w:r>
    </w:p>
  </w:footnote>
  <w:footnote w:type="continuationNotice" w:id="1">
    <w:p w14:paraId="6C83E4CE" w14:textId="77777777" w:rsidR="00D74B5B" w:rsidRDefault="00D74B5B">
      <w:pPr>
        <w:pStyle w:val="Footer"/>
        <w:jc w:val="right"/>
      </w:pPr>
      <w:r>
        <w:rPr>
          <w:sz w:val="20"/>
        </w:rP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1234" w14:textId="77777777" w:rsidR="007079FC" w:rsidRDefault="007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724E2" w14:textId="77777777" w:rsidR="007079FC" w:rsidRDefault="007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810B" w14:textId="77777777" w:rsidR="007079FC" w:rsidRDefault="007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FF7AB" w14:textId="77777777" w:rsidR="00B50C6B" w:rsidRDefault="00B50C6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1F679" w14:textId="77777777" w:rsidR="00B50C6B" w:rsidRDefault="00B50C6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65AA8" w14:textId="77777777" w:rsidR="00B50C6B" w:rsidRDefault="00B50C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388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E2A14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8EE044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A44D0A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F43AD0"/>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AEE84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E05AA2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F47A89CC"/>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D1E609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15A720E"/>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37A11D9"/>
    <w:multiLevelType w:val="hybridMultilevel"/>
    <w:tmpl w:val="0234ED3E"/>
    <w:lvl w:ilvl="0" w:tplc="4E7AFA2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F6A127D"/>
    <w:multiLevelType w:val="hybridMultilevel"/>
    <w:tmpl w:val="DB027412"/>
    <w:lvl w:ilvl="0" w:tplc="6A9663D4">
      <w:start w:val="1"/>
      <w:numFmt w:val="decimal"/>
      <w:pStyle w:val="00NumberList"/>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8CE5A45"/>
    <w:multiLevelType w:val="hybridMultilevel"/>
    <w:tmpl w:val="F3C0CF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82B8D"/>
    <w:multiLevelType w:val="hybridMultilevel"/>
    <w:tmpl w:val="29D099A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DF27F1"/>
    <w:multiLevelType w:val="hybridMultilevel"/>
    <w:tmpl w:val="09F8E49C"/>
    <w:lvl w:ilvl="0" w:tplc="EDE403A0">
      <w:start w:val="1"/>
      <w:numFmt w:val="bullet"/>
      <w:lvlText w:val=""/>
      <w:lvlJc w:val="left"/>
      <w:pPr>
        <w:tabs>
          <w:tab w:val="num" w:pos="1440"/>
        </w:tabs>
        <w:ind w:left="1440" w:hanging="72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5" w15:restartNumberingAfterBreak="0">
    <w:nsid w:val="2DAE34EA"/>
    <w:multiLevelType w:val="hybridMultilevel"/>
    <w:tmpl w:val="399C67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04259D"/>
    <w:multiLevelType w:val="multilevel"/>
    <w:tmpl w:val="B778198A"/>
    <w:name w:val="laury"/>
    <w:lvl w:ilvl="0">
      <w:start w:val="1"/>
      <w:numFmt w:val="decimal"/>
      <w:lvlText w:val="Section %1."/>
      <w:lvlJc w:val="left"/>
      <w:pPr>
        <w:tabs>
          <w:tab w:val="num" w:pos="1800"/>
        </w:tabs>
        <w:ind w:left="0" w:firstLine="720"/>
      </w:pPr>
      <w:rPr>
        <w:rFonts w:hint="default"/>
        <w:u w:val="single"/>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52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7" w15:restartNumberingAfterBreak="0">
    <w:nsid w:val="3A8E256B"/>
    <w:multiLevelType w:val="hybridMultilevel"/>
    <w:tmpl w:val="433849EC"/>
    <w:lvl w:ilvl="0" w:tplc="B276FB7C">
      <w:start w:val="1"/>
      <w:numFmt w:val="decimal"/>
      <w:lvlText w:val="%1."/>
      <w:lvlJc w:val="left"/>
      <w:pPr>
        <w:tabs>
          <w:tab w:val="num" w:pos="1080"/>
        </w:tabs>
        <w:ind w:firstLine="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3D00721B"/>
    <w:multiLevelType w:val="hybridMultilevel"/>
    <w:tmpl w:val="E26C0C2E"/>
    <w:lvl w:ilvl="0" w:tplc="A9302B62">
      <w:start w:val="1"/>
      <w:numFmt w:val="bullet"/>
      <w:pStyle w:val="00BulletList"/>
      <w:lvlText w:val=""/>
      <w:lvlJc w:val="left"/>
      <w:pPr>
        <w:tabs>
          <w:tab w:val="num" w:pos="1440"/>
        </w:tabs>
        <w:ind w:left="144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665628"/>
    <w:multiLevelType w:val="hybridMultilevel"/>
    <w:tmpl w:val="7B2CC55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DD2051"/>
    <w:multiLevelType w:val="hybridMultilevel"/>
    <w:tmpl w:val="A112DED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054907"/>
    <w:multiLevelType w:val="multilevel"/>
    <w:tmpl w:val="8982C8BA"/>
    <w:name w:val="BSAI Scheme 1"/>
    <w:lvl w:ilvl="0">
      <w:start w:val="1"/>
      <w:numFmt w:val="decimal"/>
      <w:lvlText w:val="Section %1."/>
      <w:lvlJc w:val="left"/>
      <w:pPr>
        <w:tabs>
          <w:tab w:val="num" w:pos="1800"/>
        </w:tabs>
        <w:ind w:firstLine="720"/>
      </w:pPr>
      <w:rPr>
        <w:rFonts w:hint="default"/>
        <w:caps w:val="0"/>
        <w:color w:val="000000"/>
        <w:u w:val="none"/>
      </w:rPr>
    </w:lvl>
    <w:lvl w:ilvl="1">
      <w:start w:val="1"/>
      <w:numFmt w:val="lowerLetter"/>
      <w:lvlText w:val="(%2)"/>
      <w:lvlJc w:val="left"/>
      <w:pPr>
        <w:tabs>
          <w:tab w:val="num" w:pos="1800"/>
        </w:tabs>
        <w:ind w:left="720" w:firstLine="720"/>
      </w:pPr>
      <w:rPr>
        <w:rFonts w:hint="default"/>
        <w:caps w:val="0"/>
        <w:color w:val="000000"/>
        <w:u w:val="none"/>
      </w:rPr>
    </w:lvl>
    <w:lvl w:ilvl="2">
      <w:start w:val="1"/>
      <w:numFmt w:val="lowerRoman"/>
      <w:lvlText w:val="(%3)"/>
      <w:lvlJc w:val="left"/>
      <w:pPr>
        <w:tabs>
          <w:tab w:val="num" w:pos="2880"/>
        </w:tabs>
        <w:ind w:left="1440" w:firstLine="720"/>
      </w:pPr>
      <w:rPr>
        <w:rFonts w:hint="default"/>
        <w:caps w:val="0"/>
        <w:color w:val="000000"/>
        <w:u w:val="none"/>
      </w:rPr>
    </w:lvl>
    <w:lvl w:ilvl="3">
      <w:start w:val="1"/>
      <w:numFmt w:val="decimal"/>
      <w:lvlText w:val="(%4)"/>
      <w:lvlJc w:val="left"/>
      <w:pPr>
        <w:tabs>
          <w:tab w:val="num" w:pos="4320"/>
        </w:tabs>
        <w:ind w:firstLine="3600"/>
      </w:pPr>
      <w:rPr>
        <w:rFonts w:hint="default"/>
        <w:caps w:val="0"/>
        <w:color w:val="000000"/>
        <w:u w:val="none"/>
      </w:rPr>
    </w:lvl>
    <w:lvl w:ilvl="4">
      <w:start w:val="1"/>
      <w:numFmt w:val="lowerLetter"/>
      <w:lvlText w:val="%5."/>
      <w:lvlJc w:val="left"/>
      <w:pPr>
        <w:tabs>
          <w:tab w:val="num" w:pos="5040"/>
        </w:tabs>
        <w:ind w:firstLine="4320"/>
      </w:pPr>
      <w:rPr>
        <w:rFonts w:hint="default"/>
        <w:caps w:val="0"/>
        <w:color w:val="000000"/>
        <w:u w:val="none"/>
      </w:rPr>
    </w:lvl>
    <w:lvl w:ilvl="5">
      <w:start w:val="1"/>
      <w:numFmt w:val="lowerRoman"/>
      <w:lvlText w:val="%6."/>
      <w:lvlJc w:val="left"/>
      <w:pPr>
        <w:tabs>
          <w:tab w:val="num" w:pos="5760"/>
        </w:tabs>
        <w:ind w:firstLine="5040"/>
      </w:pPr>
      <w:rPr>
        <w:rFonts w:hint="default"/>
        <w:caps w:val="0"/>
        <w:color w:val="000000"/>
        <w:u w:val="none"/>
      </w:rPr>
    </w:lvl>
    <w:lvl w:ilvl="6">
      <w:start w:val="1"/>
      <w:numFmt w:val="decimal"/>
      <w:lvlText w:val="%7)"/>
      <w:lvlJc w:val="left"/>
      <w:pPr>
        <w:tabs>
          <w:tab w:val="num" w:pos="6480"/>
        </w:tabs>
        <w:ind w:firstLine="5760"/>
      </w:pPr>
      <w:rPr>
        <w:rFonts w:hint="default"/>
        <w:caps w:val="0"/>
        <w:color w:val="000000"/>
        <w:u w:val="none"/>
      </w:rPr>
    </w:lvl>
    <w:lvl w:ilvl="7">
      <w:start w:val="1"/>
      <w:numFmt w:val="lowerLetter"/>
      <w:lvlText w:val="%8)"/>
      <w:lvlJc w:val="left"/>
      <w:pPr>
        <w:tabs>
          <w:tab w:val="num" w:pos="7200"/>
        </w:tabs>
        <w:ind w:firstLine="6480"/>
      </w:pPr>
      <w:rPr>
        <w:rFonts w:hint="default"/>
        <w:caps w:val="0"/>
        <w:color w:val="000000"/>
        <w:u w:val="none"/>
      </w:rPr>
    </w:lvl>
    <w:lvl w:ilvl="8">
      <w:start w:val="1"/>
      <w:numFmt w:val="upperLetter"/>
      <w:lvlRestart w:val="0"/>
      <w:suff w:val="nothing"/>
      <w:lvlText w:val="Exhibit &quot;%9&quot;"/>
      <w:lvlJc w:val="left"/>
      <w:rPr>
        <w:rFonts w:ascii="Times New Roman" w:hAnsi="Times New Roman" w:cs="Times New Roman" w:hint="default"/>
        <w:b w:val="0"/>
        <w:i w:val="0"/>
        <w:caps/>
        <w:color w:val="000000"/>
        <w:sz w:val="24"/>
        <w:szCs w:val="24"/>
        <w:u w:val="single"/>
      </w:rPr>
    </w:lvl>
  </w:abstractNum>
  <w:abstractNum w:abstractNumId="23" w15:restartNumberingAfterBreak="0">
    <w:nsid w:val="66824BF6"/>
    <w:multiLevelType w:val="multilevel"/>
    <w:tmpl w:val="34806B42"/>
    <w:name w:val="GO reso"/>
    <w:lvl w:ilvl="0">
      <w:start w:val="1"/>
      <w:numFmt w:val="decimal"/>
      <w:pStyle w:val="Heading1"/>
      <w:lvlText w:val="Section %1."/>
      <w:lvlJc w:val="left"/>
      <w:pPr>
        <w:tabs>
          <w:tab w:val="num" w:pos="2070"/>
        </w:tabs>
        <w:ind w:left="270" w:firstLine="720"/>
      </w:pPr>
      <w:rPr>
        <w:rFonts w:hint="default"/>
        <w:caps w:val="0"/>
        <w:color w:val="000000"/>
        <w:u w:val="none"/>
      </w:rPr>
    </w:lvl>
    <w:lvl w:ilvl="1">
      <w:start w:val="1"/>
      <w:numFmt w:val="lowerLetter"/>
      <w:pStyle w:val="Heading2"/>
      <w:lvlText w:val="(%2)"/>
      <w:lvlJc w:val="left"/>
      <w:pPr>
        <w:tabs>
          <w:tab w:val="num" w:pos="1800"/>
        </w:tabs>
        <w:ind w:left="720" w:firstLine="720"/>
      </w:pPr>
      <w:rPr>
        <w:rFonts w:hint="default"/>
        <w:caps w:val="0"/>
        <w:color w:val="000000"/>
        <w:u w:val="none"/>
      </w:rPr>
    </w:lvl>
    <w:lvl w:ilvl="2">
      <w:start w:val="1"/>
      <w:numFmt w:val="lowerRoman"/>
      <w:pStyle w:val="Heading3"/>
      <w:lvlText w:val="(%3)"/>
      <w:lvlJc w:val="left"/>
      <w:pPr>
        <w:tabs>
          <w:tab w:val="num" w:pos="2880"/>
        </w:tabs>
        <w:ind w:left="1440" w:firstLine="720"/>
      </w:pPr>
      <w:rPr>
        <w:rFonts w:hint="default"/>
        <w:caps w:val="0"/>
        <w:color w:val="000000"/>
        <w:u w:val="none"/>
      </w:rPr>
    </w:lvl>
    <w:lvl w:ilvl="3">
      <w:start w:val="1"/>
      <w:numFmt w:val="decimal"/>
      <w:pStyle w:val="Heading4"/>
      <w:lvlText w:val="(%4)"/>
      <w:lvlJc w:val="left"/>
      <w:pPr>
        <w:tabs>
          <w:tab w:val="num" w:pos="4320"/>
        </w:tabs>
        <w:ind w:left="0" w:firstLine="3600"/>
      </w:pPr>
      <w:rPr>
        <w:rFonts w:hint="default"/>
        <w:caps w:val="0"/>
        <w:color w:val="000000"/>
        <w:u w:val="none"/>
      </w:rPr>
    </w:lvl>
    <w:lvl w:ilvl="4">
      <w:start w:val="1"/>
      <w:numFmt w:val="lowerLetter"/>
      <w:pStyle w:val="Heading5"/>
      <w:lvlText w:val="%5."/>
      <w:lvlJc w:val="left"/>
      <w:pPr>
        <w:tabs>
          <w:tab w:val="num" w:pos="5040"/>
        </w:tabs>
        <w:ind w:left="0" w:firstLine="4320"/>
      </w:pPr>
      <w:rPr>
        <w:rFonts w:hint="default"/>
        <w:caps w:val="0"/>
        <w:color w:val="000000"/>
        <w:u w:val="none"/>
      </w:rPr>
    </w:lvl>
    <w:lvl w:ilvl="5">
      <w:start w:val="1"/>
      <w:numFmt w:val="lowerRoman"/>
      <w:pStyle w:val="Heading6"/>
      <w:lvlText w:val="%6."/>
      <w:lvlJc w:val="left"/>
      <w:pPr>
        <w:tabs>
          <w:tab w:val="num" w:pos="5760"/>
        </w:tabs>
        <w:ind w:left="0" w:firstLine="5040"/>
      </w:pPr>
      <w:rPr>
        <w:rFonts w:hint="default"/>
        <w:caps w:val="0"/>
        <w:color w:val="000000"/>
        <w:u w:val="none"/>
      </w:rPr>
    </w:lvl>
    <w:lvl w:ilvl="6">
      <w:start w:val="1"/>
      <w:numFmt w:val="decimal"/>
      <w:pStyle w:val="Heading7"/>
      <w:lvlText w:val="%7)"/>
      <w:lvlJc w:val="left"/>
      <w:pPr>
        <w:tabs>
          <w:tab w:val="num" w:pos="6480"/>
        </w:tabs>
        <w:ind w:left="0" w:firstLine="5760"/>
      </w:pPr>
      <w:rPr>
        <w:rFonts w:hint="default"/>
        <w:caps w:val="0"/>
        <w:color w:val="000000"/>
        <w:u w:val="none"/>
      </w:rPr>
    </w:lvl>
    <w:lvl w:ilvl="7">
      <w:start w:val="1"/>
      <w:numFmt w:val="lowerLetter"/>
      <w:pStyle w:val="Heading8"/>
      <w:lvlText w:val="%8)"/>
      <w:lvlJc w:val="left"/>
      <w:pPr>
        <w:tabs>
          <w:tab w:val="num" w:pos="7200"/>
        </w:tabs>
        <w:ind w:left="0" w:firstLine="6480"/>
      </w:pPr>
      <w:rPr>
        <w:rFonts w:hint="default"/>
        <w:caps w:val="0"/>
        <w:color w:val="000000"/>
        <w:u w:val="none"/>
      </w:rPr>
    </w:lvl>
    <w:lvl w:ilvl="8">
      <w:start w:val="1"/>
      <w:numFmt w:val="upperLetter"/>
      <w:lvlRestart w:val="0"/>
      <w:pStyle w:val="Heading9"/>
      <w:suff w:val="nothing"/>
      <w:lvlText w:val="Exhibit “%9”"/>
      <w:lvlJc w:val="left"/>
      <w:pPr>
        <w:ind w:left="0" w:firstLine="0"/>
      </w:pPr>
      <w:rPr>
        <w:rFonts w:ascii="Times New Roman" w:hAnsi="Times New Roman" w:cs="Times New Roman" w:hint="default"/>
        <w:b w:val="0"/>
        <w:i w:val="0"/>
        <w:caps/>
        <w:smallCaps w:val="0"/>
        <w:color w:val="000000"/>
        <w:sz w:val="24"/>
        <w:szCs w:val="24"/>
        <w:u w:val="single"/>
      </w:rPr>
    </w:lvl>
  </w:abstractNum>
  <w:abstractNum w:abstractNumId="24" w15:restartNumberingAfterBreak="0">
    <w:nsid w:val="66A10263"/>
    <w:multiLevelType w:val="multilevel"/>
    <w:tmpl w:val="C376FF24"/>
    <w:lvl w:ilvl="0">
      <w:start w:val="1"/>
      <w:numFmt w:val="decimal"/>
      <w:lvlText w:val="Section %1."/>
      <w:lvlJc w:val="left"/>
      <w:pPr>
        <w:tabs>
          <w:tab w:val="num" w:pos="1800"/>
        </w:tabs>
        <w:ind w:left="0" w:firstLine="720"/>
      </w:pPr>
      <w:rPr>
        <w:rFonts w:hint="default"/>
        <w:caps w:val="0"/>
        <w:color w:val="auto"/>
        <w:u w:val="none"/>
      </w:rPr>
    </w:lvl>
    <w:lvl w:ilvl="1">
      <w:start w:val="1"/>
      <w:numFmt w:val="lowerLetter"/>
      <w:lvlText w:val="(%2)"/>
      <w:lvlJc w:val="left"/>
      <w:pPr>
        <w:tabs>
          <w:tab w:val="num" w:pos="2880"/>
        </w:tabs>
        <w:ind w:left="0" w:firstLine="2160"/>
      </w:pPr>
      <w:rPr>
        <w:rFonts w:hint="default"/>
        <w:caps w:val="0"/>
        <w:color w:val="auto"/>
        <w:u w:val="none"/>
      </w:rPr>
    </w:lvl>
    <w:lvl w:ilvl="2">
      <w:start w:val="1"/>
      <w:numFmt w:val="lowerRoman"/>
      <w:lvlText w:val="(%3)"/>
      <w:lvlJc w:val="left"/>
      <w:pPr>
        <w:tabs>
          <w:tab w:val="num" w:pos="3600"/>
        </w:tabs>
        <w:ind w:left="0" w:firstLine="2880"/>
      </w:pPr>
      <w:rPr>
        <w:rFonts w:hint="default"/>
        <w:caps w:val="0"/>
        <w:color w:val="auto"/>
        <w:u w:val="none"/>
      </w:rPr>
    </w:lvl>
    <w:lvl w:ilvl="3">
      <w:start w:val="1"/>
      <w:numFmt w:val="decimal"/>
      <w:lvlText w:val="(%4)"/>
      <w:lvlJc w:val="left"/>
      <w:pPr>
        <w:tabs>
          <w:tab w:val="num" w:pos="4320"/>
        </w:tabs>
        <w:ind w:left="0" w:firstLine="3600"/>
      </w:pPr>
      <w:rPr>
        <w:rFonts w:hint="default"/>
        <w:caps w:val="0"/>
        <w:color w:val="auto"/>
        <w:u w:val="none"/>
      </w:rPr>
    </w:lvl>
    <w:lvl w:ilvl="4">
      <w:start w:val="1"/>
      <w:numFmt w:val="lowerLetter"/>
      <w:lvlText w:val="%5."/>
      <w:lvlJc w:val="left"/>
      <w:pPr>
        <w:tabs>
          <w:tab w:val="num" w:pos="5040"/>
        </w:tabs>
        <w:ind w:left="0" w:firstLine="4320"/>
      </w:pPr>
      <w:rPr>
        <w:rFonts w:hint="default"/>
        <w:caps w:val="0"/>
        <w:color w:val="auto"/>
        <w:u w:val="none"/>
      </w:rPr>
    </w:lvl>
    <w:lvl w:ilvl="5">
      <w:start w:val="1"/>
      <w:numFmt w:val="lowerRoman"/>
      <w:lvlText w:val="%6."/>
      <w:lvlJc w:val="left"/>
      <w:pPr>
        <w:tabs>
          <w:tab w:val="num" w:pos="5760"/>
        </w:tabs>
        <w:ind w:left="0" w:firstLine="5040"/>
      </w:pPr>
      <w:rPr>
        <w:rFonts w:hint="default"/>
        <w:caps w:val="0"/>
        <w:color w:val="auto"/>
        <w:u w:val="none"/>
      </w:rPr>
    </w:lvl>
    <w:lvl w:ilvl="6">
      <w:start w:val="1"/>
      <w:numFmt w:val="decimal"/>
      <w:lvlText w:val="%7)"/>
      <w:lvlJc w:val="left"/>
      <w:pPr>
        <w:tabs>
          <w:tab w:val="num" w:pos="6480"/>
        </w:tabs>
        <w:ind w:left="0" w:firstLine="5760"/>
      </w:pPr>
      <w:rPr>
        <w:rFonts w:hint="default"/>
        <w:caps w:val="0"/>
        <w:color w:val="auto"/>
        <w:u w:val="none"/>
      </w:rPr>
    </w:lvl>
    <w:lvl w:ilvl="7">
      <w:start w:val="1"/>
      <w:numFmt w:val="lowerLetter"/>
      <w:lvlText w:val="%8)"/>
      <w:lvlJc w:val="left"/>
      <w:pPr>
        <w:tabs>
          <w:tab w:val="num" w:pos="7200"/>
        </w:tabs>
        <w:ind w:left="0" w:firstLine="6480"/>
      </w:pPr>
      <w:rPr>
        <w:rFonts w:hint="default"/>
        <w:caps w:val="0"/>
        <w:color w:val="auto"/>
        <w:u w:val="none"/>
      </w:rPr>
    </w:lvl>
    <w:lvl w:ilvl="8">
      <w:start w:val="1"/>
      <w:numFmt w:val="lowerRoman"/>
      <w:lvlText w:val="%9)"/>
      <w:lvlJc w:val="left"/>
      <w:pPr>
        <w:tabs>
          <w:tab w:val="num" w:pos="7920"/>
        </w:tabs>
        <w:ind w:left="0" w:firstLine="7200"/>
      </w:pPr>
      <w:rPr>
        <w:rFonts w:hint="default"/>
        <w:caps w:val="0"/>
        <w:color w:val="auto"/>
        <w:u w:val="none"/>
      </w:rPr>
    </w:lvl>
  </w:abstractNum>
  <w:abstractNum w:abstractNumId="25" w15:restartNumberingAfterBreak="0">
    <w:nsid w:val="6E8360DD"/>
    <w:multiLevelType w:val="hybridMultilevel"/>
    <w:tmpl w:val="78DE7E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18"/>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2"/>
  </w:num>
  <w:num w:numId="16">
    <w:abstractNumId w:val="23"/>
  </w:num>
  <w:num w:numId="17">
    <w:abstractNumId w:val="18"/>
  </w:num>
  <w:num w:numId="18">
    <w:abstractNumId w:val="11"/>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3"/>
  </w:num>
  <w:num w:numId="23">
    <w:abstractNumId w:val="23"/>
  </w:num>
  <w:num w:numId="24">
    <w:abstractNumId w:val="23"/>
  </w:num>
  <w:num w:numId="25">
    <w:abstractNumId w:val="23"/>
  </w:num>
  <w:num w:numId="26">
    <w:abstractNumId w:val="23"/>
  </w:num>
  <w:num w:numId="27">
    <w:abstractNumId w:val="23"/>
  </w:num>
  <w:num w:numId="28">
    <w:abstractNumId w:val="15"/>
  </w:num>
  <w:num w:numId="29">
    <w:abstractNumId w:val="12"/>
  </w:num>
  <w:num w:numId="30">
    <w:abstractNumId w:val="10"/>
  </w:num>
  <w:num w:numId="31">
    <w:abstractNumId w:val="25"/>
  </w:num>
  <w:num w:numId="32">
    <w:abstractNumId w:val="13"/>
  </w:num>
  <w:num w:numId="33">
    <w:abstractNumId w:val="21"/>
  </w:num>
  <w:num w:numId="34">
    <w:abstractNumId w:val="19"/>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s-ES" w:vendorID="64" w:dllVersion="131078" w:nlCheck="1" w:checkStyle="0"/>
  <w:activeWritingStyle w:appName="MSWord" w:lang="en-US" w:vendorID="64" w:dllVersion="131078" w:nlCheck="1" w:checkStyle="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stNumChoice" w:val="89"/>
    <w:docVar w:name="LastSchemeChoice" w:val="GO reso"/>
    <w:docVar w:name="ndGeneratedStamp" w:val="4872-1353-4833, v. 5"/>
    <w:docVar w:name="ndGeneratedStampLocation" w:val="EachPage"/>
    <w:docVar w:name="Option0True" w:val="False"/>
    <w:docVar w:name="Option1True" w:val="False"/>
    <w:docVar w:name="Option2True" w:val="False"/>
  </w:docVars>
  <w:rsids>
    <w:rsidRoot w:val="00967330"/>
    <w:rsid w:val="00000EC8"/>
    <w:rsid w:val="00002437"/>
    <w:rsid w:val="00015ED2"/>
    <w:rsid w:val="00027A9E"/>
    <w:rsid w:val="00031306"/>
    <w:rsid w:val="00036032"/>
    <w:rsid w:val="00046528"/>
    <w:rsid w:val="0005266E"/>
    <w:rsid w:val="000678D3"/>
    <w:rsid w:val="00072A01"/>
    <w:rsid w:val="00072DD9"/>
    <w:rsid w:val="00074AF8"/>
    <w:rsid w:val="000757B4"/>
    <w:rsid w:val="00075B47"/>
    <w:rsid w:val="00076B82"/>
    <w:rsid w:val="00076F3C"/>
    <w:rsid w:val="00080D8C"/>
    <w:rsid w:val="0008697C"/>
    <w:rsid w:val="0008720C"/>
    <w:rsid w:val="000939F5"/>
    <w:rsid w:val="000957E1"/>
    <w:rsid w:val="000A182A"/>
    <w:rsid w:val="000A1893"/>
    <w:rsid w:val="000A25F0"/>
    <w:rsid w:val="000A3CCA"/>
    <w:rsid w:val="000A5404"/>
    <w:rsid w:val="000A5419"/>
    <w:rsid w:val="000A6486"/>
    <w:rsid w:val="000A6873"/>
    <w:rsid w:val="000B362C"/>
    <w:rsid w:val="000B58C1"/>
    <w:rsid w:val="000B62AF"/>
    <w:rsid w:val="000B7CD1"/>
    <w:rsid w:val="000B7EF0"/>
    <w:rsid w:val="000C047E"/>
    <w:rsid w:val="000C0FA0"/>
    <w:rsid w:val="000C4A2D"/>
    <w:rsid w:val="000C7097"/>
    <w:rsid w:val="000D589A"/>
    <w:rsid w:val="000D65C1"/>
    <w:rsid w:val="000D79AA"/>
    <w:rsid w:val="000D7AE8"/>
    <w:rsid w:val="000D7D88"/>
    <w:rsid w:val="000E37C7"/>
    <w:rsid w:val="000E5CAE"/>
    <w:rsid w:val="000F5D4C"/>
    <w:rsid w:val="00100C0E"/>
    <w:rsid w:val="00100EDA"/>
    <w:rsid w:val="00115B4C"/>
    <w:rsid w:val="00126238"/>
    <w:rsid w:val="00126C5B"/>
    <w:rsid w:val="00127CE1"/>
    <w:rsid w:val="00131129"/>
    <w:rsid w:val="00141182"/>
    <w:rsid w:val="001417AA"/>
    <w:rsid w:val="00142DA4"/>
    <w:rsid w:val="00145F13"/>
    <w:rsid w:val="00146E3F"/>
    <w:rsid w:val="00167E24"/>
    <w:rsid w:val="00172C5A"/>
    <w:rsid w:val="00180312"/>
    <w:rsid w:val="00184EAC"/>
    <w:rsid w:val="001876B2"/>
    <w:rsid w:val="00192BAE"/>
    <w:rsid w:val="00194AEB"/>
    <w:rsid w:val="001A017D"/>
    <w:rsid w:val="001A17E3"/>
    <w:rsid w:val="001A5294"/>
    <w:rsid w:val="001A5657"/>
    <w:rsid w:val="001C5C59"/>
    <w:rsid w:val="001D0491"/>
    <w:rsid w:val="001D0888"/>
    <w:rsid w:val="001D1812"/>
    <w:rsid w:val="001D20C4"/>
    <w:rsid w:val="001F00B6"/>
    <w:rsid w:val="001F5CA0"/>
    <w:rsid w:val="00202A01"/>
    <w:rsid w:val="0020624A"/>
    <w:rsid w:val="00206BE4"/>
    <w:rsid w:val="00206D75"/>
    <w:rsid w:val="00210E4A"/>
    <w:rsid w:val="00212DDA"/>
    <w:rsid w:val="002145B4"/>
    <w:rsid w:val="00215B22"/>
    <w:rsid w:val="00215FA0"/>
    <w:rsid w:val="002162A7"/>
    <w:rsid w:val="00220715"/>
    <w:rsid w:val="00221961"/>
    <w:rsid w:val="00223B0D"/>
    <w:rsid w:val="0023401E"/>
    <w:rsid w:val="00240ED6"/>
    <w:rsid w:val="002463DB"/>
    <w:rsid w:val="00250DD3"/>
    <w:rsid w:val="0025105A"/>
    <w:rsid w:val="002575B7"/>
    <w:rsid w:val="00260695"/>
    <w:rsid w:val="002646CC"/>
    <w:rsid w:val="00274995"/>
    <w:rsid w:val="00276DC9"/>
    <w:rsid w:val="0027729A"/>
    <w:rsid w:val="00286E25"/>
    <w:rsid w:val="002A2C5F"/>
    <w:rsid w:val="002A6B7D"/>
    <w:rsid w:val="002B42BA"/>
    <w:rsid w:val="002C7CB1"/>
    <w:rsid w:val="002D0468"/>
    <w:rsid w:val="002D0800"/>
    <w:rsid w:val="002D496D"/>
    <w:rsid w:val="002E1A0A"/>
    <w:rsid w:val="002E28CA"/>
    <w:rsid w:val="002E419E"/>
    <w:rsid w:val="002F0718"/>
    <w:rsid w:val="002F1125"/>
    <w:rsid w:val="002F3E80"/>
    <w:rsid w:val="002F40E9"/>
    <w:rsid w:val="002F75AE"/>
    <w:rsid w:val="0030483A"/>
    <w:rsid w:val="00304F16"/>
    <w:rsid w:val="00305606"/>
    <w:rsid w:val="00307F0C"/>
    <w:rsid w:val="00323DCA"/>
    <w:rsid w:val="00342A9A"/>
    <w:rsid w:val="00350822"/>
    <w:rsid w:val="003555DE"/>
    <w:rsid w:val="00363A32"/>
    <w:rsid w:val="003646FF"/>
    <w:rsid w:val="003649B3"/>
    <w:rsid w:val="003667DC"/>
    <w:rsid w:val="00372C70"/>
    <w:rsid w:val="0037397B"/>
    <w:rsid w:val="0038013D"/>
    <w:rsid w:val="0038161C"/>
    <w:rsid w:val="00387AE4"/>
    <w:rsid w:val="00392CD9"/>
    <w:rsid w:val="0039741D"/>
    <w:rsid w:val="003A0855"/>
    <w:rsid w:val="003A45EA"/>
    <w:rsid w:val="003A6E8A"/>
    <w:rsid w:val="003B0D93"/>
    <w:rsid w:val="003B1AAD"/>
    <w:rsid w:val="003C4416"/>
    <w:rsid w:val="003E057E"/>
    <w:rsid w:val="0040607F"/>
    <w:rsid w:val="0041551F"/>
    <w:rsid w:val="00420A5F"/>
    <w:rsid w:val="00421118"/>
    <w:rsid w:val="00423121"/>
    <w:rsid w:val="0042582D"/>
    <w:rsid w:val="00426F86"/>
    <w:rsid w:val="00431503"/>
    <w:rsid w:val="00432007"/>
    <w:rsid w:val="00436E37"/>
    <w:rsid w:val="0044207B"/>
    <w:rsid w:val="0044733E"/>
    <w:rsid w:val="00460DC3"/>
    <w:rsid w:val="00462D7F"/>
    <w:rsid w:val="00463932"/>
    <w:rsid w:val="00467212"/>
    <w:rsid w:val="00467D2C"/>
    <w:rsid w:val="004738AE"/>
    <w:rsid w:val="00487B12"/>
    <w:rsid w:val="00492C24"/>
    <w:rsid w:val="0049420D"/>
    <w:rsid w:val="00495795"/>
    <w:rsid w:val="004A08E6"/>
    <w:rsid w:val="004A3971"/>
    <w:rsid w:val="004A4D8B"/>
    <w:rsid w:val="004A53F1"/>
    <w:rsid w:val="004A6943"/>
    <w:rsid w:val="004B298F"/>
    <w:rsid w:val="004B63AF"/>
    <w:rsid w:val="004C061E"/>
    <w:rsid w:val="004C1679"/>
    <w:rsid w:val="004C6641"/>
    <w:rsid w:val="004D34E7"/>
    <w:rsid w:val="004E01EC"/>
    <w:rsid w:val="004E04BC"/>
    <w:rsid w:val="004E3214"/>
    <w:rsid w:val="004E435D"/>
    <w:rsid w:val="004F0433"/>
    <w:rsid w:val="00514163"/>
    <w:rsid w:val="00517694"/>
    <w:rsid w:val="00517AA1"/>
    <w:rsid w:val="00520210"/>
    <w:rsid w:val="00523C57"/>
    <w:rsid w:val="00523ECC"/>
    <w:rsid w:val="0052407D"/>
    <w:rsid w:val="0052526A"/>
    <w:rsid w:val="005264BB"/>
    <w:rsid w:val="0052698D"/>
    <w:rsid w:val="005310D1"/>
    <w:rsid w:val="0053710C"/>
    <w:rsid w:val="00537AA2"/>
    <w:rsid w:val="005430C9"/>
    <w:rsid w:val="00545DDC"/>
    <w:rsid w:val="00545DF0"/>
    <w:rsid w:val="00547523"/>
    <w:rsid w:val="00556D21"/>
    <w:rsid w:val="00557902"/>
    <w:rsid w:val="00563FC9"/>
    <w:rsid w:val="00567CBA"/>
    <w:rsid w:val="00571632"/>
    <w:rsid w:val="00572875"/>
    <w:rsid w:val="00575732"/>
    <w:rsid w:val="00576136"/>
    <w:rsid w:val="00580AD3"/>
    <w:rsid w:val="005817B4"/>
    <w:rsid w:val="005835E8"/>
    <w:rsid w:val="005A46B6"/>
    <w:rsid w:val="005A613F"/>
    <w:rsid w:val="005B4030"/>
    <w:rsid w:val="005B5C53"/>
    <w:rsid w:val="005B7865"/>
    <w:rsid w:val="005C027F"/>
    <w:rsid w:val="005C29ED"/>
    <w:rsid w:val="005C3B23"/>
    <w:rsid w:val="005C4D7D"/>
    <w:rsid w:val="005C6400"/>
    <w:rsid w:val="005D57A3"/>
    <w:rsid w:val="005D763A"/>
    <w:rsid w:val="005E13A3"/>
    <w:rsid w:val="005E65B0"/>
    <w:rsid w:val="005F0E89"/>
    <w:rsid w:val="005F3056"/>
    <w:rsid w:val="005F32BE"/>
    <w:rsid w:val="00607E8A"/>
    <w:rsid w:val="006115AF"/>
    <w:rsid w:val="0061346E"/>
    <w:rsid w:val="00614C3A"/>
    <w:rsid w:val="006170DC"/>
    <w:rsid w:val="006343AA"/>
    <w:rsid w:val="0064277B"/>
    <w:rsid w:val="00653094"/>
    <w:rsid w:val="006563A7"/>
    <w:rsid w:val="00663B90"/>
    <w:rsid w:val="006657B8"/>
    <w:rsid w:val="006664D3"/>
    <w:rsid w:val="00674F42"/>
    <w:rsid w:val="00675816"/>
    <w:rsid w:val="00680630"/>
    <w:rsid w:val="00684B63"/>
    <w:rsid w:val="00686B59"/>
    <w:rsid w:val="00694D4D"/>
    <w:rsid w:val="00696B9E"/>
    <w:rsid w:val="00697269"/>
    <w:rsid w:val="006A0F00"/>
    <w:rsid w:val="006A7DBE"/>
    <w:rsid w:val="006C1DEA"/>
    <w:rsid w:val="006C2E3A"/>
    <w:rsid w:val="006C34B6"/>
    <w:rsid w:val="006C4F9E"/>
    <w:rsid w:val="006C7809"/>
    <w:rsid w:val="006C7FF7"/>
    <w:rsid w:val="006D05CB"/>
    <w:rsid w:val="006D1325"/>
    <w:rsid w:val="006D14CE"/>
    <w:rsid w:val="006E2ACB"/>
    <w:rsid w:val="006E75E7"/>
    <w:rsid w:val="006F2A46"/>
    <w:rsid w:val="006F4811"/>
    <w:rsid w:val="006F506E"/>
    <w:rsid w:val="006F71A8"/>
    <w:rsid w:val="00700483"/>
    <w:rsid w:val="007079FC"/>
    <w:rsid w:val="00707EE7"/>
    <w:rsid w:val="00711D71"/>
    <w:rsid w:val="00721398"/>
    <w:rsid w:val="00722B60"/>
    <w:rsid w:val="00722BDB"/>
    <w:rsid w:val="00732E27"/>
    <w:rsid w:val="00743323"/>
    <w:rsid w:val="007455CF"/>
    <w:rsid w:val="00750746"/>
    <w:rsid w:val="007511D0"/>
    <w:rsid w:val="00752319"/>
    <w:rsid w:val="00754C2F"/>
    <w:rsid w:val="00773A29"/>
    <w:rsid w:val="00773F14"/>
    <w:rsid w:val="0077779D"/>
    <w:rsid w:val="00780060"/>
    <w:rsid w:val="00783432"/>
    <w:rsid w:val="00783666"/>
    <w:rsid w:val="00792C02"/>
    <w:rsid w:val="00794021"/>
    <w:rsid w:val="007A2236"/>
    <w:rsid w:val="007A2A66"/>
    <w:rsid w:val="007A437A"/>
    <w:rsid w:val="007A4926"/>
    <w:rsid w:val="007A5270"/>
    <w:rsid w:val="007B227A"/>
    <w:rsid w:val="007C0515"/>
    <w:rsid w:val="007C2683"/>
    <w:rsid w:val="007C2CB5"/>
    <w:rsid w:val="007C2EC9"/>
    <w:rsid w:val="007C6A26"/>
    <w:rsid w:val="007D0476"/>
    <w:rsid w:val="007D4366"/>
    <w:rsid w:val="007E0DA3"/>
    <w:rsid w:val="007E1125"/>
    <w:rsid w:val="007E7D12"/>
    <w:rsid w:val="007F04E5"/>
    <w:rsid w:val="007F0DEE"/>
    <w:rsid w:val="007F1DC0"/>
    <w:rsid w:val="007F2F3E"/>
    <w:rsid w:val="007F50F7"/>
    <w:rsid w:val="007F5577"/>
    <w:rsid w:val="007F61B2"/>
    <w:rsid w:val="00804063"/>
    <w:rsid w:val="008043C3"/>
    <w:rsid w:val="00806CE8"/>
    <w:rsid w:val="00807C48"/>
    <w:rsid w:val="0081220D"/>
    <w:rsid w:val="00820905"/>
    <w:rsid w:val="008216EB"/>
    <w:rsid w:val="00822624"/>
    <w:rsid w:val="0083280A"/>
    <w:rsid w:val="00836D9E"/>
    <w:rsid w:val="00837790"/>
    <w:rsid w:val="00841243"/>
    <w:rsid w:val="0084397E"/>
    <w:rsid w:val="008445A4"/>
    <w:rsid w:val="00847180"/>
    <w:rsid w:val="008533E0"/>
    <w:rsid w:val="0085519E"/>
    <w:rsid w:val="008730CF"/>
    <w:rsid w:val="00881430"/>
    <w:rsid w:val="00885159"/>
    <w:rsid w:val="00897742"/>
    <w:rsid w:val="008B0F29"/>
    <w:rsid w:val="008B3226"/>
    <w:rsid w:val="008B3F0C"/>
    <w:rsid w:val="008C109D"/>
    <w:rsid w:val="008C48BB"/>
    <w:rsid w:val="008D4074"/>
    <w:rsid w:val="008D5D95"/>
    <w:rsid w:val="008D65A8"/>
    <w:rsid w:val="008E12D3"/>
    <w:rsid w:val="008E2955"/>
    <w:rsid w:val="008E5D53"/>
    <w:rsid w:val="008F23D9"/>
    <w:rsid w:val="008F5E33"/>
    <w:rsid w:val="008F7172"/>
    <w:rsid w:val="00901597"/>
    <w:rsid w:val="00910AD1"/>
    <w:rsid w:val="00913795"/>
    <w:rsid w:val="00913F56"/>
    <w:rsid w:val="00914E73"/>
    <w:rsid w:val="00923F11"/>
    <w:rsid w:val="00931F56"/>
    <w:rsid w:val="00936DB9"/>
    <w:rsid w:val="00936EAC"/>
    <w:rsid w:val="00946777"/>
    <w:rsid w:val="00956636"/>
    <w:rsid w:val="0095772B"/>
    <w:rsid w:val="00960BE1"/>
    <w:rsid w:val="00962EA1"/>
    <w:rsid w:val="009631A4"/>
    <w:rsid w:val="00963EA5"/>
    <w:rsid w:val="00964908"/>
    <w:rsid w:val="00966405"/>
    <w:rsid w:val="009668E9"/>
    <w:rsid w:val="00967330"/>
    <w:rsid w:val="00971E7F"/>
    <w:rsid w:val="00972AED"/>
    <w:rsid w:val="00976099"/>
    <w:rsid w:val="00980B9B"/>
    <w:rsid w:val="00984D21"/>
    <w:rsid w:val="00985047"/>
    <w:rsid w:val="00990632"/>
    <w:rsid w:val="009A3A4E"/>
    <w:rsid w:val="009A46EC"/>
    <w:rsid w:val="009B303B"/>
    <w:rsid w:val="009C1059"/>
    <w:rsid w:val="009D0DC6"/>
    <w:rsid w:val="009D6012"/>
    <w:rsid w:val="009E5848"/>
    <w:rsid w:val="009F6F84"/>
    <w:rsid w:val="00A04859"/>
    <w:rsid w:val="00A04F3D"/>
    <w:rsid w:val="00A071C3"/>
    <w:rsid w:val="00A16BED"/>
    <w:rsid w:val="00A2037D"/>
    <w:rsid w:val="00A23A53"/>
    <w:rsid w:val="00A24200"/>
    <w:rsid w:val="00A2590D"/>
    <w:rsid w:val="00A267E6"/>
    <w:rsid w:val="00A31674"/>
    <w:rsid w:val="00A34A49"/>
    <w:rsid w:val="00A37890"/>
    <w:rsid w:val="00A4379C"/>
    <w:rsid w:val="00A438B3"/>
    <w:rsid w:val="00A44A3B"/>
    <w:rsid w:val="00A45709"/>
    <w:rsid w:val="00A4763B"/>
    <w:rsid w:val="00A5296E"/>
    <w:rsid w:val="00A5437D"/>
    <w:rsid w:val="00A55C75"/>
    <w:rsid w:val="00A6020E"/>
    <w:rsid w:val="00A631D7"/>
    <w:rsid w:val="00A63572"/>
    <w:rsid w:val="00A65BF2"/>
    <w:rsid w:val="00A70BC4"/>
    <w:rsid w:val="00A71A13"/>
    <w:rsid w:val="00A820F3"/>
    <w:rsid w:val="00A8388B"/>
    <w:rsid w:val="00A9239D"/>
    <w:rsid w:val="00A926E8"/>
    <w:rsid w:val="00A96836"/>
    <w:rsid w:val="00A97A1A"/>
    <w:rsid w:val="00AA0DF0"/>
    <w:rsid w:val="00AA5B01"/>
    <w:rsid w:val="00AA69FF"/>
    <w:rsid w:val="00AB14C3"/>
    <w:rsid w:val="00AC2E64"/>
    <w:rsid w:val="00AC3423"/>
    <w:rsid w:val="00AC550C"/>
    <w:rsid w:val="00AC5781"/>
    <w:rsid w:val="00AD085C"/>
    <w:rsid w:val="00AD0F8A"/>
    <w:rsid w:val="00AD1CF3"/>
    <w:rsid w:val="00AD2657"/>
    <w:rsid w:val="00AD2F90"/>
    <w:rsid w:val="00AD50D4"/>
    <w:rsid w:val="00AF263C"/>
    <w:rsid w:val="00AF2BD3"/>
    <w:rsid w:val="00B02DCE"/>
    <w:rsid w:val="00B03CB5"/>
    <w:rsid w:val="00B13CFC"/>
    <w:rsid w:val="00B17A59"/>
    <w:rsid w:val="00B221B0"/>
    <w:rsid w:val="00B24A2F"/>
    <w:rsid w:val="00B2535F"/>
    <w:rsid w:val="00B324CF"/>
    <w:rsid w:val="00B33F5E"/>
    <w:rsid w:val="00B36E17"/>
    <w:rsid w:val="00B40567"/>
    <w:rsid w:val="00B42A11"/>
    <w:rsid w:val="00B46275"/>
    <w:rsid w:val="00B47C78"/>
    <w:rsid w:val="00B50C6B"/>
    <w:rsid w:val="00B5320F"/>
    <w:rsid w:val="00B56CBC"/>
    <w:rsid w:val="00B57345"/>
    <w:rsid w:val="00B579B7"/>
    <w:rsid w:val="00B61BDB"/>
    <w:rsid w:val="00B653B2"/>
    <w:rsid w:val="00B65B11"/>
    <w:rsid w:val="00B71E03"/>
    <w:rsid w:val="00B72909"/>
    <w:rsid w:val="00B75975"/>
    <w:rsid w:val="00B75E69"/>
    <w:rsid w:val="00B76717"/>
    <w:rsid w:val="00B804DA"/>
    <w:rsid w:val="00B80C4C"/>
    <w:rsid w:val="00B812F8"/>
    <w:rsid w:val="00B83458"/>
    <w:rsid w:val="00B838E9"/>
    <w:rsid w:val="00B85282"/>
    <w:rsid w:val="00B86055"/>
    <w:rsid w:val="00B96A59"/>
    <w:rsid w:val="00BA63F4"/>
    <w:rsid w:val="00BA6637"/>
    <w:rsid w:val="00BB2A74"/>
    <w:rsid w:val="00BB3C6D"/>
    <w:rsid w:val="00BB5C9C"/>
    <w:rsid w:val="00BB6F3F"/>
    <w:rsid w:val="00BC2206"/>
    <w:rsid w:val="00BC62D7"/>
    <w:rsid w:val="00BD0365"/>
    <w:rsid w:val="00BD3BE6"/>
    <w:rsid w:val="00BE35EA"/>
    <w:rsid w:val="00BE6F29"/>
    <w:rsid w:val="00BF679C"/>
    <w:rsid w:val="00C00A50"/>
    <w:rsid w:val="00C02823"/>
    <w:rsid w:val="00C11645"/>
    <w:rsid w:val="00C2226B"/>
    <w:rsid w:val="00C22A82"/>
    <w:rsid w:val="00C25E77"/>
    <w:rsid w:val="00C37EDA"/>
    <w:rsid w:val="00C4116C"/>
    <w:rsid w:val="00C41B09"/>
    <w:rsid w:val="00C42D24"/>
    <w:rsid w:val="00C525B9"/>
    <w:rsid w:val="00C53AF0"/>
    <w:rsid w:val="00C54480"/>
    <w:rsid w:val="00C54B9A"/>
    <w:rsid w:val="00C57877"/>
    <w:rsid w:val="00C60840"/>
    <w:rsid w:val="00C61E59"/>
    <w:rsid w:val="00C65A78"/>
    <w:rsid w:val="00C66EA5"/>
    <w:rsid w:val="00C67311"/>
    <w:rsid w:val="00C706FF"/>
    <w:rsid w:val="00C707A2"/>
    <w:rsid w:val="00C763F5"/>
    <w:rsid w:val="00C8244E"/>
    <w:rsid w:val="00C82C8B"/>
    <w:rsid w:val="00C8390F"/>
    <w:rsid w:val="00C919A5"/>
    <w:rsid w:val="00C96885"/>
    <w:rsid w:val="00CA0996"/>
    <w:rsid w:val="00CA1B25"/>
    <w:rsid w:val="00CA1E58"/>
    <w:rsid w:val="00CA3E11"/>
    <w:rsid w:val="00CA56A7"/>
    <w:rsid w:val="00CB2D92"/>
    <w:rsid w:val="00CC02C7"/>
    <w:rsid w:val="00CC5221"/>
    <w:rsid w:val="00CC5FB9"/>
    <w:rsid w:val="00CD2882"/>
    <w:rsid w:val="00CD33D6"/>
    <w:rsid w:val="00CD6137"/>
    <w:rsid w:val="00CE3872"/>
    <w:rsid w:val="00CE75CB"/>
    <w:rsid w:val="00CF0138"/>
    <w:rsid w:val="00CF62D8"/>
    <w:rsid w:val="00CF7F8B"/>
    <w:rsid w:val="00D0677A"/>
    <w:rsid w:val="00D10A74"/>
    <w:rsid w:val="00D21E0F"/>
    <w:rsid w:val="00D229E3"/>
    <w:rsid w:val="00D23A77"/>
    <w:rsid w:val="00D33496"/>
    <w:rsid w:val="00D339AF"/>
    <w:rsid w:val="00D5161E"/>
    <w:rsid w:val="00D72F38"/>
    <w:rsid w:val="00D74B5B"/>
    <w:rsid w:val="00D759D8"/>
    <w:rsid w:val="00D77713"/>
    <w:rsid w:val="00D82270"/>
    <w:rsid w:val="00D906DC"/>
    <w:rsid w:val="00D95CA2"/>
    <w:rsid w:val="00DA41A9"/>
    <w:rsid w:val="00DA72AF"/>
    <w:rsid w:val="00DB1935"/>
    <w:rsid w:val="00DB29DD"/>
    <w:rsid w:val="00DC252E"/>
    <w:rsid w:val="00DC43F3"/>
    <w:rsid w:val="00DD052C"/>
    <w:rsid w:val="00DE5B14"/>
    <w:rsid w:val="00DF42DA"/>
    <w:rsid w:val="00DF75EE"/>
    <w:rsid w:val="00DF7BBB"/>
    <w:rsid w:val="00E214E3"/>
    <w:rsid w:val="00E2558B"/>
    <w:rsid w:val="00E37906"/>
    <w:rsid w:val="00E47A37"/>
    <w:rsid w:val="00E56F24"/>
    <w:rsid w:val="00E6351E"/>
    <w:rsid w:val="00E67450"/>
    <w:rsid w:val="00E84C79"/>
    <w:rsid w:val="00E9620F"/>
    <w:rsid w:val="00E968C3"/>
    <w:rsid w:val="00E97DF0"/>
    <w:rsid w:val="00EA7D55"/>
    <w:rsid w:val="00EB1C7D"/>
    <w:rsid w:val="00EB3BB2"/>
    <w:rsid w:val="00EB5F07"/>
    <w:rsid w:val="00EB788F"/>
    <w:rsid w:val="00EB7B13"/>
    <w:rsid w:val="00EC2842"/>
    <w:rsid w:val="00EC31DF"/>
    <w:rsid w:val="00ED0B25"/>
    <w:rsid w:val="00ED192A"/>
    <w:rsid w:val="00ED39A9"/>
    <w:rsid w:val="00ED7321"/>
    <w:rsid w:val="00EE177E"/>
    <w:rsid w:val="00EE1E05"/>
    <w:rsid w:val="00EE1F9A"/>
    <w:rsid w:val="00EE46AA"/>
    <w:rsid w:val="00EE53E3"/>
    <w:rsid w:val="00EE59A4"/>
    <w:rsid w:val="00EE668C"/>
    <w:rsid w:val="00EE7F97"/>
    <w:rsid w:val="00EF3AC6"/>
    <w:rsid w:val="00EF5EFE"/>
    <w:rsid w:val="00F0085B"/>
    <w:rsid w:val="00F06508"/>
    <w:rsid w:val="00F071AF"/>
    <w:rsid w:val="00F27C89"/>
    <w:rsid w:val="00F309DD"/>
    <w:rsid w:val="00F423FE"/>
    <w:rsid w:val="00F4463B"/>
    <w:rsid w:val="00F46708"/>
    <w:rsid w:val="00F5051D"/>
    <w:rsid w:val="00F53BF1"/>
    <w:rsid w:val="00F60A51"/>
    <w:rsid w:val="00F6564B"/>
    <w:rsid w:val="00F678C3"/>
    <w:rsid w:val="00F74850"/>
    <w:rsid w:val="00F77CCF"/>
    <w:rsid w:val="00F84FE8"/>
    <w:rsid w:val="00F85655"/>
    <w:rsid w:val="00F95A92"/>
    <w:rsid w:val="00F96F57"/>
    <w:rsid w:val="00FA01ED"/>
    <w:rsid w:val="00FA1013"/>
    <w:rsid w:val="00FA1BE5"/>
    <w:rsid w:val="00FA6EC3"/>
    <w:rsid w:val="00FB39D8"/>
    <w:rsid w:val="00FC0C91"/>
    <w:rsid w:val="00FC2ACC"/>
    <w:rsid w:val="00FC62CB"/>
    <w:rsid w:val="00FE41BE"/>
    <w:rsid w:val="00FE50EC"/>
    <w:rsid w:val="00FE6780"/>
    <w:rsid w:val="00FE6C15"/>
    <w:rsid w:val="00FF5C1B"/>
    <w:rsid w:val="00FF7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67CCE5D"/>
  <w15:docId w15:val="{FF109FE5-4E6C-4049-ABF2-04B515FDE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BAE"/>
    <w:rPr>
      <w:sz w:val="24"/>
      <w:szCs w:val="24"/>
    </w:rPr>
  </w:style>
  <w:style w:type="paragraph" w:styleId="Heading1">
    <w:name w:val="heading 1"/>
    <w:basedOn w:val="Normal"/>
    <w:autoRedefine/>
    <w:qFormat/>
    <w:rsid w:val="00A820F3"/>
    <w:pPr>
      <w:numPr>
        <w:numId w:val="16"/>
      </w:numPr>
      <w:spacing w:after="240"/>
      <w:jc w:val="both"/>
      <w:outlineLvl w:val="0"/>
    </w:pPr>
  </w:style>
  <w:style w:type="paragraph" w:styleId="Heading2">
    <w:name w:val="heading 2"/>
    <w:basedOn w:val="Normal"/>
    <w:link w:val="Heading2Char"/>
    <w:qFormat/>
    <w:pPr>
      <w:numPr>
        <w:ilvl w:val="1"/>
        <w:numId w:val="16"/>
      </w:numPr>
      <w:spacing w:after="240"/>
      <w:jc w:val="both"/>
      <w:outlineLvl w:val="1"/>
    </w:pPr>
  </w:style>
  <w:style w:type="paragraph" w:styleId="Heading3">
    <w:name w:val="heading 3"/>
    <w:basedOn w:val="Normal"/>
    <w:qFormat/>
    <w:pPr>
      <w:numPr>
        <w:ilvl w:val="2"/>
        <w:numId w:val="16"/>
      </w:numPr>
      <w:spacing w:after="240"/>
      <w:jc w:val="both"/>
      <w:outlineLvl w:val="2"/>
    </w:pPr>
  </w:style>
  <w:style w:type="paragraph" w:styleId="Heading4">
    <w:name w:val="heading 4"/>
    <w:basedOn w:val="Normal"/>
    <w:qFormat/>
    <w:pPr>
      <w:numPr>
        <w:ilvl w:val="3"/>
        <w:numId w:val="16"/>
      </w:numPr>
      <w:spacing w:after="240"/>
      <w:jc w:val="both"/>
      <w:outlineLvl w:val="3"/>
    </w:pPr>
  </w:style>
  <w:style w:type="paragraph" w:styleId="Heading5">
    <w:name w:val="heading 5"/>
    <w:basedOn w:val="Normal"/>
    <w:qFormat/>
    <w:pPr>
      <w:numPr>
        <w:ilvl w:val="4"/>
        <w:numId w:val="16"/>
      </w:numPr>
      <w:spacing w:after="240"/>
      <w:jc w:val="both"/>
      <w:outlineLvl w:val="4"/>
    </w:pPr>
  </w:style>
  <w:style w:type="paragraph" w:styleId="Heading6">
    <w:name w:val="heading 6"/>
    <w:basedOn w:val="Normal"/>
    <w:qFormat/>
    <w:pPr>
      <w:numPr>
        <w:ilvl w:val="5"/>
        <w:numId w:val="16"/>
      </w:numPr>
      <w:spacing w:after="240"/>
      <w:jc w:val="both"/>
      <w:outlineLvl w:val="5"/>
    </w:pPr>
  </w:style>
  <w:style w:type="paragraph" w:styleId="Heading7">
    <w:name w:val="heading 7"/>
    <w:basedOn w:val="Normal"/>
    <w:qFormat/>
    <w:pPr>
      <w:numPr>
        <w:ilvl w:val="6"/>
        <w:numId w:val="16"/>
      </w:numPr>
      <w:spacing w:after="240"/>
      <w:jc w:val="both"/>
      <w:outlineLvl w:val="6"/>
    </w:pPr>
  </w:style>
  <w:style w:type="paragraph" w:styleId="Heading8">
    <w:name w:val="heading 8"/>
    <w:basedOn w:val="Normal"/>
    <w:qFormat/>
    <w:pPr>
      <w:numPr>
        <w:ilvl w:val="7"/>
        <w:numId w:val="16"/>
      </w:numPr>
      <w:spacing w:after="240"/>
      <w:jc w:val="both"/>
      <w:outlineLvl w:val="7"/>
    </w:pPr>
  </w:style>
  <w:style w:type="paragraph" w:styleId="Heading9">
    <w:name w:val="heading 9"/>
    <w:basedOn w:val="Normal"/>
    <w:qFormat/>
    <w:pPr>
      <w:numPr>
        <w:ilvl w:val="8"/>
        <w:numId w:val="16"/>
      </w:numPr>
      <w:spacing w:after="240"/>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BodyText5">
    <w:name w:val="# J Body Text .5"/>
    <w:basedOn w:val="Normal"/>
    <w:pPr>
      <w:spacing w:after="240"/>
      <w:ind w:firstLine="720"/>
      <w:jc w:val="both"/>
    </w:pPr>
  </w:style>
  <w:style w:type="paragraph" w:customStyle="1" w:styleId="Normal12pt">
    <w:name w:val="# Normal 12pt"/>
    <w:basedOn w:val="Normal"/>
    <w:pPr>
      <w:spacing w:after="240"/>
    </w:pPr>
  </w:style>
  <w:style w:type="paragraph" w:customStyle="1" w:styleId="JNormal0pt">
    <w:name w:val="# J Normal 0pt"/>
    <w:basedOn w:val="Normal12pt"/>
    <w:pPr>
      <w:spacing w:after="0"/>
      <w:jc w:val="both"/>
    </w:pPr>
  </w:style>
  <w:style w:type="paragraph" w:customStyle="1" w:styleId="JNormal12pt">
    <w:name w:val="# J Normal 12 pt"/>
    <w:basedOn w:val="Normal12pt"/>
    <w:pPr>
      <w:jc w:val="both"/>
    </w:pPr>
  </w:style>
  <w:style w:type="paragraph" w:customStyle="1" w:styleId="Normal0pt">
    <w:name w:val="# Normal 0pt"/>
    <w:basedOn w:val="Normal"/>
  </w:style>
  <w:style w:type="paragraph" w:customStyle="1" w:styleId="TitleC">
    <w:name w:val="# Title C"/>
    <w:basedOn w:val="Normal"/>
    <w:next w:val="JBodyText5"/>
    <w:pPr>
      <w:keepNext/>
      <w:spacing w:after="240"/>
      <w:jc w:val="center"/>
    </w:pPr>
  </w:style>
  <w:style w:type="paragraph" w:customStyle="1" w:styleId="TitleC0">
    <w:name w:val="# Title C _"/>
    <w:basedOn w:val="Normal"/>
    <w:next w:val="JBodyText5"/>
    <w:pPr>
      <w:spacing w:after="240"/>
      <w:jc w:val="center"/>
    </w:pPr>
    <w:rPr>
      <w:u w:val="single"/>
    </w:rPr>
  </w:style>
  <w:style w:type="paragraph" w:customStyle="1" w:styleId="TitleCBold">
    <w:name w:val="# Title C Bold"/>
    <w:basedOn w:val="Normal"/>
    <w:next w:val="JBodyText5"/>
    <w:pPr>
      <w:spacing w:after="240"/>
      <w:jc w:val="center"/>
    </w:pPr>
    <w:rPr>
      <w:b/>
      <w:bCs/>
    </w:rPr>
  </w:style>
  <w:style w:type="paragraph" w:customStyle="1" w:styleId="TitleCBold0">
    <w:name w:val="# Title C Bold _"/>
    <w:basedOn w:val="TitleC0"/>
    <w:next w:val="JBodyText5"/>
    <w:rPr>
      <w:b/>
      <w:bCs/>
    </w:rPr>
  </w:style>
  <w:style w:type="paragraph" w:customStyle="1" w:styleId="JBodyText52">
    <w:name w:val="# J Body Text .5/2"/>
    <w:basedOn w:val="JBodyText5"/>
    <w:pPr>
      <w:spacing w:line="480" w:lineRule="auto"/>
    </w:pPr>
  </w:style>
  <w:style w:type="character" w:styleId="FootnoteReference">
    <w:name w:val="footnote reference"/>
    <w:basedOn w:val="DefaultParagraphFont"/>
    <w:semiHidden/>
  </w:style>
  <w:style w:type="paragraph" w:styleId="Header">
    <w:name w:val="header"/>
    <w:basedOn w:val="Normal"/>
    <w:link w:val="HeaderChar"/>
    <w:pPr>
      <w:tabs>
        <w:tab w:val="center" w:pos="4680"/>
        <w:tab w:val="right" w:pos="9360"/>
      </w:tabs>
    </w:pPr>
  </w:style>
  <w:style w:type="paragraph" w:styleId="Footer">
    <w:name w:val="footer"/>
    <w:basedOn w:val="Normal"/>
    <w:link w:val="FooterChar"/>
    <w:pPr>
      <w:tabs>
        <w:tab w:val="center" w:pos="4680"/>
        <w:tab w:val="right" w:pos="9360"/>
      </w:tabs>
    </w:pPr>
  </w:style>
  <w:style w:type="paragraph" w:customStyle="1" w:styleId="BlockInd5">
    <w:name w:val="* Block Ind .5"/>
    <w:basedOn w:val="Normal"/>
    <w:pPr>
      <w:spacing w:after="240"/>
      <w:ind w:left="720" w:right="720"/>
    </w:pPr>
  </w:style>
  <w:style w:type="paragraph" w:customStyle="1" w:styleId="BlockInd1">
    <w:name w:val="* Block Ind 1"/>
    <w:basedOn w:val="Normal"/>
    <w:pPr>
      <w:spacing w:after="240"/>
      <w:ind w:left="1440" w:right="1440"/>
    </w:pPr>
  </w:style>
  <w:style w:type="paragraph" w:customStyle="1" w:styleId="BodyText5">
    <w:name w:val="* Body Text .5"/>
    <w:basedOn w:val="Normal"/>
    <w:link w:val="BodyText5Char"/>
    <w:autoRedefine/>
    <w:rsid w:val="003555DE"/>
    <w:pPr>
      <w:spacing w:after="240"/>
      <w:jc w:val="right"/>
    </w:pPr>
  </w:style>
  <w:style w:type="paragraph" w:customStyle="1" w:styleId="BodyText1">
    <w:name w:val="* Body Text 1"/>
    <w:basedOn w:val="Normal"/>
    <w:pPr>
      <w:spacing w:after="240"/>
      <w:ind w:firstLine="1440"/>
    </w:pPr>
  </w:style>
  <w:style w:type="paragraph" w:customStyle="1" w:styleId="BodyText15">
    <w:name w:val="* Body Text 1.5"/>
    <w:basedOn w:val="Normal"/>
    <w:pPr>
      <w:spacing w:line="360" w:lineRule="auto"/>
      <w:ind w:firstLine="1440"/>
    </w:pPr>
  </w:style>
  <w:style w:type="paragraph" w:customStyle="1" w:styleId="BodyTextDbl">
    <w:name w:val="* Body Text Dbl"/>
    <w:basedOn w:val="Normal"/>
    <w:pPr>
      <w:spacing w:line="480" w:lineRule="auto"/>
      <w:ind w:firstLine="1440"/>
    </w:pPr>
  </w:style>
  <w:style w:type="paragraph" w:customStyle="1" w:styleId="BulletList">
    <w:name w:val="* Bullet List"/>
    <w:basedOn w:val="Normal"/>
    <w:pPr>
      <w:spacing w:after="240"/>
    </w:pPr>
  </w:style>
  <w:style w:type="paragraph" w:customStyle="1" w:styleId="JBodyText1">
    <w:name w:val="* J Body Text 1"/>
    <w:basedOn w:val="Normal"/>
    <w:pPr>
      <w:spacing w:after="240"/>
      <w:ind w:firstLine="1440"/>
      <w:jc w:val="both"/>
    </w:pPr>
  </w:style>
  <w:style w:type="paragraph" w:customStyle="1" w:styleId="NumberList">
    <w:name w:val="* Number List"/>
    <w:basedOn w:val="Normal"/>
    <w:pPr>
      <w:spacing w:after="240"/>
    </w:pPr>
  </w:style>
  <w:style w:type="paragraph" w:customStyle="1" w:styleId="TitleC1">
    <w:name w:val="* Title C"/>
    <w:basedOn w:val="Normal"/>
    <w:pPr>
      <w:keepNext/>
      <w:spacing w:after="240"/>
      <w:jc w:val="center"/>
    </w:pPr>
    <w:rPr>
      <w:b/>
      <w:bCs/>
    </w:rPr>
  </w:style>
  <w:style w:type="paragraph" w:customStyle="1" w:styleId="TitleL">
    <w:name w:val="* Title L"/>
    <w:basedOn w:val="Normal"/>
    <w:pPr>
      <w:keepNext/>
      <w:spacing w:after="240"/>
    </w:pPr>
    <w:rPr>
      <w:b/>
      <w:bCs/>
    </w:rPr>
  </w:style>
  <w:style w:type="paragraph" w:customStyle="1" w:styleId="Double">
    <w:name w:val="* Double"/>
    <w:basedOn w:val="Normal"/>
    <w:pPr>
      <w:spacing w:line="480" w:lineRule="auto"/>
    </w:pPr>
  </w:style>
  <w:style w:type="paragraph" w:customStyle="1" w:styleId="Normal0">
    <w:name w:val="* Normal"/>
    <w:basedOn w:val="Normal"/>
    <w:pPr>
      <w:spacing w:after="240"/>
    </w:pPr>
  </w:style>
  <w:style w:type="paragraph" w:styleId="EndnoteText">
    <w:name w:val="endnote text"/>
    <w:basedOn w:val="Normal"/>
    <w:next w:val="Normal"/>
    <w:semiHidden/>
    <w:pPr>
      <w:spacing w:after="240"/>
      <w:ind w:left="720" w:hanging="720"/>
    </w:pPr>
  </w:style>
  <w:style w:type="character" w:customStyle="1" w:styleId="DocID">
    <w:name w:val="DocID"/>
    <w:rPr>
      <w:rFonts w:ascii="Arial" w:hAnsi="Arial" w:cs="Arial"/>
      <w:sz w:val="16"/>
      <w:szCs w:val="16"/>
    </w:rPr>
  </w:style>
  <w:style w:type="paragraph" w:customStyle="1" w:styleId="EndnoteTextMore">
    <w:name w:val="Endnote Text More"/>
    <w:basedOn w:val="Normal"/>
    <w:pPr>
      <w:spacing w:after="240"/>
      <w:ind w:left="720"/>
    </w:pPr>
  </w:style>
  <w:style w:type="character" w:styleId="PageNumber">
    <w:name w:val="page number"/>
    <w:basedOn w:val="DefaultParagraphFont"/>
  </w:style>
  <w:style w:type="paragraph" w:customStyle="1" w:styleId="Tabletext">
    <w:name w:val="Table text"/>
    <w:basedOn w:val="Normal"/>
  </w:style>
  <w:style w:type="paragraph" w:styleId="TOAHeading">
    <w:name w:val="toa heading"/>
    <w:basedOn w:val="Normal"/>
    <w:next w:val="Normal"/>
    <w:semiHidden/>
    <w:pPr>
      <w:spacing w:before="120"/>
    </w:pPr>
    <w:rPr>
      <w:rFonts w:ascii="Arial" w:hAnsi="Arial" w:cs="Arial"/>
      <w:b/>
      <w:bCs/>
    </w:rPr>
  </w:style>
  <w:style w:type="paragraph" w:styleId="TOCHeading">
    <w:name w:val="TOC Heading"/>
    <w:basedOn w:val="Normal"/>
    <w:qFormat/>
    <w:pPr>
      <w:spacing w:after="240"/>
      <w:jc w:val="center"/>
    </w:pPr>
    <w:rPr>
      <w:b/>
      <w:bCs/>
    </w:rPr>
  </w:style>
  <w:style w:type="paragraph" w:customStyle="1" w:styleId="TOCPage">
    <w:name w:val="TOC Page"/>
    <w:basedOn w:val="Normal"/>
    <w:pPr>
      <w:spacing w:after="240"/>
      <w:jc w:val="right"/>
    </w:pPr>
    <w:rPr>
      <w:b/>
      <w:bCs/>
    </w:rPr>
  </w:style>
  <w:style w:type="paragraph" w:styleId="Signature">
    <w:name w:val="Signature"/>
    <w:aliases w:val="si,sig,s"/>
    <w:basedOn w:val="Normal"/>
    <w:pPr>
      <w:ind w:left="5040"/>
    </w:pPr>
  </w:style>
  <w:style w:type="paragraph" w:styleId="BlockText">
    <w:name w:val="Block Text"/>
    <w:basedOn w:val="Normal"/>
    <w:pPr>
      <w:spacing w:after="120"/>
      <w:ind w:left="1440" w:right="1440"/>
    </w:pPr>
  </w:style>
  <w:style w:type="paragraph" w:styleId="TOC1">
    <w:name w:val="toc 1"/>
    <w:basedOn w:val="Normal"/>
    <w:next w:val="Normal"/>
    <w:autoRedefine/>
    <w:semiHidden/>
    <w:pPr>
      <w:tabs>
        <w:tab w:val="right" w:leader="dot" w:pos="9350"/>
      </w:tabs>
      <w:ind w:left="720" w:right="720" w:hanging="720"/>
    </w:pPr>
    <w:rPr>
      <w:noProof/>
    </w:rPr>
  </w:style>
  <w:style w:type="paragraph" w:styleId="FootnoteText">
    <w:name w:val="footnote text"/>
    <w:basedOn w:val="Normal"/>
    <w:semiHidden/>
    <w:pPr>
      <w:ind w:left="720" w:hanging="720"/>
    </w:pPr>
  </w:style>
  <w:style w:type="paragraph" w:styleId="TOC2">
    <w:name w:val="toc 2"/>
    <w:basedOn w:val="Normal"/>
    <w:next w:val="Normal"/>
    <w:autoRedefine/>
    <w:semiHidden/>
    <w:pPr>
      <w:tabs>
        <w:tab w:val="right" w:leader="dot" w:pos="9350"/>
      </w:tabs>
      <w:ind w:left="1440" w:right="720" w:hanging="720"/>
    </w:pPr>
    <w:rPr>
      <w:noProof/>
    </w:rPr>
  </w:style>
  <w:style w:type="paragraph" w:styleId="TOC3">
    <w:name w:val="toc 3"/>
    <w:basedOn w:val="Normal"/>
    <w:next w:val="Normal"/>
    <w:autoRedefine/>
    <w:semiHidden/>
    <w:pPr>
      <w:tabs>
        <w:tab w:val="right" w:leader="dot" w:pos="9350"/>
      </w:tabs>
      <w:ind w:left="2160" w:right="720" w:hanging="720"/>
    </w:pPr>
    <w:rPr>
      <w:noProof/>
    </w:rPr>
  </w:style>
  <w:style w:type="paragraph" w:styleId="TOC4">
    <w:name w:val="toc 4"/>
    <w:basedOn w:val="Normal"/>
    <w:next w:val="Normal"/>
    <w:autoRedefine/>
    <w:semiHidden/>
    <w:pPr>
      <w:tabs>
        <w:tab w:val="right" w:leader="dot" w:pos="9350"/>
      </w:tabs>
      <w:ind w:left="2880" w:right="720" w:hanging="720"/>
    </w:pPr>
    <w:rPr>
      <w:noProof/>
    </w:rPr>
  </w:style>
  <w:style w:type="paragraph" w:styleId="TOC5">
    <w:name w:val="toc 5"/>
    <w:basedOn w:val="Normal"/>
    <w:next w:val="Normal"/>
    <w:autoRedefine/>
    <w:semiHidden/>
    <w:pPr>
      <w:tabs>
        <w:tab w:val="right" w:leader="dot" w:pos="9350"/>
      </w:tabs>
      <w:ind w:left="3600" w:right="720" w:hanging="720"/>
    </w:pPr>
    <w:rPr>
      <w:noProof/>
    </w:rPr>
  </w:style>
  <w:style w:type="paragraph" w:styleId="TOC6">
    <w:name w:val="toc 6"/>
    <w:basedOn w:val="Normal"/>
    <w:next w:val="Normal"/>
    <w:autoRedefine/>
    <w:semiHidden/>
    <w:pPr>
      <w:tabs>
        <w:tab w:val="right" w:leader="dot" w:pos="9350"/>
      </w:tabs>
      <w:ind w:left="4320" w:right="720" w:hanging="720"/>
    </w:pPr>
    <w:rPr>
      <w:noProof/>
    </w:rPr>
  </w:style>
  <w:style w:type="paragraph" w:styleId="TOC7">
    <w:name w:val="toc 7"/>
    <w:basedOn w:val="Normal"/>
    <w:next w:val="Normal"/>
    <w:autoRedefine/>
    <w:semiHidden/>
    <w:pPr>
      <w:tabs>
        <w:tab w:val="right" w:leader="dot" w:pos="9350"/>
      </w:tabs>
      <w:ind w:left="5040" w:right="720" w:hanging="720"/>
    </w:pPr>
    <w:rPr>
      <w:noProof/>
    </w:rPr>
  </w:style>
  <w:style w:type="paragraph" w:styleId="TOC8">
    <w:name w:val="toc 8"/>
    <w:basedOn w:val="Normal"/>
    <w:next w:val="Normal"/>
    <w:autoRedefine/>
    <w:semiHidden/>
    <w:pPr>
      <w:tabs>
        <w:tab w:val="right" w:leader="dot" w:pos="9350"/>
      </w:tabs>
      <w:ind w:left="5760" w:right="720" w:hanging="720"/>
    </w:pPr>
    <w:rPr>
      <w:noProof/>
    </w:rPr>
  </w:style>
  <w:style w:type="paragraph" w:styleId="TOC9">
    <w:name w:val="toc 9"/>
    <w:basedOn w:val="Normal"/>
    <w:next w:val="Normal"/>
    <w:autoRedefine/>
    <w:semiHidden/>
    <w:pPr>
      <w:tabs>
        <w:tab w:val="right" w:leader="dot" w:pos="9350"/>
      </w:tabs>
      <w:ind w:left="6480" w:right="720" w:hanging="720"/>
    </w:pPr>
    <w:rPr>
      <w:noProof/>
    </w:rPr>
  </w:style>
  <w:style w:type="paragraph" w:customStyle="1" w:styleId="00BlockInd5">
    <w:name w:val="00 Block Ind .5"/>
    <w:basedOn w:val="Normal"/>
    <w:pPr>
      <w:spacing w:after="240"/>
      <w:ind w:left="720" w:right="720"/>
    </w:pPr>
  </w:style>
  <w:style w:type="paragraph" w:customStyle="1" w:styleId="00BlockInd1">
    <w:name w:val="00 Block Ind 1"/>
    <w:basedOn w:val="Normal"/>
    <w:pPr>
      <w:spacing w:after="240"/>
      <w:ind w:left="1440" w:right="1440"/>
    </w:pPr>
  </w:style>
  <w:style w:type="paragraph" w:customStyle="1" w:styleId="00BodyText5">
    <w:name w:val="00 Body Text .5"/>
    <w:basedOn w:val="Normal"/>
    <w:autoRedefine/>
    <w:rsid w:val="002463DB"/>
    <w:pPr>
      <w:spacing w:after="240"/>
      <w:ind w:firstLine="720"/>
      <w:jc w:val="both"/>
    </w:pPr>
  </w:style>
  <w:style w:type="paragraph" w:customStyle="1" w:styleId="00BodyText1">
    <w:name w:val="00 Body Text 1"/>
    <w:basedOn w:val="Normal"/>
    <w:qFormat/>
    <w:pPr>
      <w:spacing w:after="240"/>
      <w:ind w:firstLine="1440"/>
    </w:pPr>
  </w:style>
  <w:style w:type="paragraph" w:customStyle="1" w:styleId="00BodyText15">
    <w:name w:val="00 Body Text 1.5"/>
    <w:basedOn w:val="Normal"/>
    <w:pPr>
      <w:spacing w:line="360" w:lineRule="auto"/>
      <w:ind w:firstLine="1440"/>
    </w:pPr>
  </w:style>
  <w:style w:type="paragraph" w:customStyle="1" w:styleId="00BodyTextDbl">
    <w:name w:val="00 Body Text Dbl"/>
    <w:basedOn w:val="Normal"/>
    <w:pPr>
      <w:spacing w:line="480" w:lineRule="auto"/>
      <w:ind w:firstLine="1440"/>
    </w:pPr>
  </w:style>
  <w:style w:type="paragraph" w:customStyle="1" w:styleId="00BulletList">
    <w:name w:val="00 Bullet List"/>
    <w:basedOn w:val="Normal"/>
    <w:pPr>
      <w:numPr>
        <w:numId w:val="17"/>
      </w:numPr>
      <w:tabs>
        <w:tab w:val="clear" w:pos="1440"/>
        <w:tab w:val="num" w:pos="2160"/>
      </w:tabs>
      <w:spacing w:after="240"/>
      <w:ind w:left="0" w:firstLine="1440"/>
    </w:pPr>
  </w:style>
  <w:style w:type="paragraph" w:customStyle="1" w:styleId="00Center">
    <w:name w:val="00 Center"/>
    <w:basedOn w:val="Normal"/>
    <w:pPr>
      <w:keepNext/>
      <w:spacing w:after="240"/>
      <w:jc w:val="center"/>
    </w:pPr>
  </w:style>
  <w:style w:type="paragraph" w:customStyle="1" w:styleId="00Double">
    <w:name w:val="00 Double"/>
    <w:basedOn w:val="Normal"/>
    <w:pPr>
      <w:spacing w:line="480" w:lineRule="auto"/>
    </w:pPr>
  </w:style>
  <w:style w:type="paragraph" w:customStyle="1" w:styleId="00HangingIndent">
    <w:name w:val="00 Hanging Indent"/>
    <w:basedOn w:val="Normal"/>
    <w:pPr>
      <w:spacing w:after="240"/>
      <w:ind w:left="2880" w:hanging="2160"/>
    </w:pPr>
  </w:style>
  <w:style w:type="paragraph" w:customStyle="1" w:styleId="00JBodyText1">
    <w:name w:val="00 J Body Text 1"/>
    <w:basedOn w:val="Normal"/>
    <w:pPr>
      <w:spacing w:after="240"/>
      <w:ind w:firstLine="1440"/>
      <w:jc w:val="both"/>
    </w:pPr>
  </w:style>
  <w:style w:type="paragraph" w:customStyle="1" w:styleId="00LeftIndent5">
    <w:name w:val="00 Left Indent .5"/>
    <w:basedOn w:val="Normal"/>
    <w:pPr>
      <w:spacing w:after="240"/>
      <w:ind w:left="720"/>
    </w:pPr>
  </w:style>
  <w:style w:type="paragraph" w:customStyle="1" w:styleId="00LeftIndent10">
    <w:name w:val="00 Left Indent 1.0"/>
    <w:basedOn w:val="Normal"/>
    <w:pPr>
      <w:spacing w:after="240"/>
      <w:ind w:left="1440"/>
    </w:pPr>
  </w:style>
  <w:style w:type="paragraph" w:customStyle="1" w:styleId="00LeftIndent15">
    <w:name w:val="00 Left Indent 1.5"/>
    <w:basedOn w:val="Normal"/>
    <w:pPr>
      <w:spacing w:after="240"/>
      <w:ind w:left="2160"/>
    </w:pPr>
  </w:style>
  <w:style w:type="paragraph" w:customStyle="1" w:styleId="00Normal">
    <w:name w:val="00 Normal"/>
    <w:basedOn w:val="Normal"/>
    <w:pPr>
      <w:spacing w:after="240"/>
    </w:pPr>
  </w:style>
  <w:style w:type="paragraph" w:customStyle="1" w:styleId="00NumberList">
    <w:name w:val="00 Number List"/>
    <w:basedOn w:val="Normal"/>
    <w:pPr>
      <w:numPr>
        <w:numId w:val="18"/>
      </w:numPr>
      <w:tabs>
        <w:tab w:val="clear" w:pos="1080"/>
        <w:tab w:val="num" w:pos="360"/>
      </w:tabs>
      <w:spacing w:after="240"/>
      <w:ind w:firstLine="0"/>
    </w:pPr>
  </w:style>
  <w:style w:type="paragraph" w:customStyle="1" w:styleId="00PlainText">
    <w:name w:val="00 Plain Text"/>
    <w:basedOn w:val="Normal"/>
  </w:style>
  <w:style w:type="paragraph" w:customStyle="1" w:styleId="00TitleC">
    <w:name w:val="00 Title C"/>
    <w:basedOn w:val="Normal"/>
    <w:pPr>
      <w:keepNext/>
      <w:spacing w:after="240"/>
      <w:jc w:val="center"/>
    </w:pPr>
    <w:rPr>
      <w:b/>
    </w:rPr>
  </w:style>
  <w:style w:type="paragraph" w:customStyle="1" w:styleId="00TitleL">
    <w:name w:val="00 Title L"/>
    <w:basedOn w:val="Normal"/>
    <w:pPr>
      <w:keepNext/>
      <w:spacing w:after="240"/>
    </w:pPr>
    <w:rPr>
      <w:b/>
    </w:rPr>
  </w:style>
  <w:style w:type="character" w:styleId="Hyperlink">
    <w:name w:val="Hyperlink"/>
    <w:rPr>
      <w:color w:val="0000FF"/>
      <w:u w:val="single"/>
    </w:rPr>
  </w:style>
  <w:style w:type="character" w:styleId="FollowedHyperlink">
    <w:name w:val="FollowedHyperlink"/>
    <w:rPr>
      <w:color w:val="000080"/>
      <w:u w:val="single"/>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
    <w:name w:val="Default Paragraph Font Para Char"/>
    <w:basedOn w:val="Normal"/>
    <w:pPr>
      <w:spacing w:after="160" w:line="240" w:lineRule="exact"/>
      <w:jc w:val="both"/>
    </w:pPr>
    <w:rPr>
      <w:rFonts w:ascii="Verdana" w:hAnsi="Verdana"/>
      <w:sz w:val="20"/>
      <w:szCs w:val="20"/>
    </w:rPr>
  </w:style>
  <w:style w:type="character" w:customStyle="1" w:styleId="BodyText5Char">
    <w:name w:val="* Body Text .5 Char"/>
    <w:link w:val="BodyText5"/>
    <w:rsid w:val="003555DE"/>
    <w:rPr>
      <w:sz w:val="24"/>
      <w:szCs w:val="24"/>
    </w:rPr>
  </w:style>
  <w:style w:type="paragraph" w:styleId="ListContinue3">
    <w:name w:val="List Continue 3"/>
    <w:basedOn w:val="Normal"/>
    <w:rsid w:val="00971E7F"/>
    <w:pPr>
      <w:spacing w:after="120"/>
      <w:ind w:left="1080"/>
      <w:jc w:val="both"/>
    </w:pPr>
  </w:style>
  <w:style w:type="paragraph" w:styleId="BalloonText">
    <w:name w:val="Balloon Text"/>
    <w:basedOn w:val="Normal"/>
    <w:link w:val="BalloonTextChar"/>
    <w:rsid w:val="00A55C75"/>
    <w:rPr>
      <w:rFonts w:ascii="Tahoma" w:hAnsi="Tahoma" w:cs="Tahoma"/>
      <w:sz w:val="16"/>
      <w:szCs w:val="16"/>
    </w:rPr>
  </w:style>
  <w:style w:type="character" w:customStyle="1" w:styleId="BalloonTextChar">
    <w:name w:val="Balloon Text Char"/>
    <w:link w:val="BalloonText"/>
    <w:rsid w:val="00A55C75"/>
    <w:rPr>
      <w:rFonts w:ascii="Tahoma" w:hAnsi="Tahoma" w:cs="Tahoma"/>
      <w:sz w:val="16"/>
      <w:szCs w:val="16"/>
    </w:rPr>
  </w:style>
  <w:style w:type="character" w:customStyle="1" w:styleId="DOCID0">
    <w:name w:val="DOCID"/>
    <w:rsid w:val="00580AD3"/>
    <w:rPr>
      <w:rFonts w:ascii="Arial" w:hAnsi="Arial"/>
      <w:b w:val="0"/>
      <w:sz w:val="16"/>
    </w:rPr>
  </w:style>
  <w:style w:type="paragraph" w:styleId="Bibliography">
    <w:name w:val="Bibliography"/>
    <w:basedOn w:val="Normal"/>
    <w:next w:val="Normal"/>
    <w:uiPriority w:val="37"/>
    <w:semiHidden/>
    <w:unhideWhenUsed/>
    <w:rsid w:val="00694D4D"/>
  </w:style>
  <w:style w:type="paragraph" w:styleId="BodyText">
    <w:name w:val="Body Text"/>
    <w:basedOn w:val="Normal"/>
    <w:link w:val="BodyTextChar"/>
    <w:rsid w:val="00694D4D"/>
    <w:pPr>
      <w:spacing w:after="120"/>
    </w:pPr>
  </w:style>
  <w:style w:type="character" w:customStyle="1" w:styleId="BodyTextChar">
    <w:name w:val="Body Text Char"/>
    <w:link w:val="BodyText"/>
    <w:rsid w:val="00694D4D"/>
    <w:rPr>
      <w:sz w:val="24"/>
      <w:szCs w:val="24"/>
    </w:rPr>
  </w:style>
  <w:style w:type="paragraph" w:styleId="BodyText2">
    <w:name w:val="Body Text 2"/>
    <w:basedOn w:val="Normal"/>
    <w:link w:val="BodyText2Char"/>
    <w:rsid w:val="00694D4D"/>
    <w:pPr>
      <w:spacing w:after="120" w:line="480" w:lineRule="auto"/>
    </w:pPr>
  </w:style>
  <w:style w:type="character" w:customStyle="1" w:styleId="BodyText2Char">
    <w:name w:val="Body Text 2 Char"/>
    <w:link w:val="BodyText2"/>
    <w:rsid w:val="00694D4D"/>
    <w:rPr>
      <w:sz w:val="24"/>
      <w:szCs w:val="24"/>
    </w:rPr>
  </w:style>
  <w:style w:type="paragraph" w:styleId="BodyText3">
    <w:name w:val="Body Text 3"/>
    <w:basedOn w:val="Normal"/>
    <w:link w:val="BodyText3Char"/>
    <w:rsid w:val="00694D4D"/>
    <w:pPr>
      <w:spacing w:after="120"/>
    </w:pPr>
    <w:rPr>
      <w:sz w:val="16"/>
      <w:szCs w:val="16"/>
    </w:rPr>
  </w:style>
  <w:style w:type="character" w:customStyle="1" w:styleId="BodyText3Char">
    <w:name w:val="Body Text 3 Char"/>
    <w:link w:val="BodyText3"/>
    <w:rsid w:val="00694D4D"/>
    <w:rPr>
      <w:sz w:val="16"/>
      <w:szCs w:val="16"/>
    </w:rPr>
  </w:style>
  <w:style w:type="paragraph" w:styleId="BodyTextFirstIndent">
    <w:name w:val="Body Text First Indent"/>
    <w:basedOn w:val="BodyText"/>
    <w:link w:val="BodyTextFirstIndentChar"/>
    <w:rsid w:val="00694D4D"/>
    <w:pPr>
      <w:ind w:firstLine="210"/>
    </w:pPr>
  </w:style>
  <w:style w:type="character" w:customStyle="1" w:styleId="BodyTextFirstIndentChar">
    <w:name w:val="Body Text First Indent Char"/>
    <w:basedOn w:val="BodyTextChar"/>
    <w:link w:val="BodyTextFirstIndent"/>
    <w:rsid w:val="00694D4D"/>
    <w:rPr>
      <w:sz w:val="24"/>
      <w:szCs w:val="24"/>
    </w:rPr>
  </w:style>
  <w:style w:type="paragraph" w:styleId="BodyTextIndent">
    <w:name w:val="Body Text Indent"/>
    <w:basedOn w:val="Normal"/>
    <w:link w:val="BodyTextIndentChar"/>
    <w:rsid w:val="00694D4D"/>
    <w:pPr>
      <w:spacing w:after="120"/>
      <w:ind w:left="360"/>
    </w:pPr>
  </w:style>
  <w:style w:type="character" w:customStyle="1" w:styleId="BodyTextIndentChar">
    <w:name w:val="Body Text Indent Char"/>
    <w:link w:val="BodyTextIndent"/>
    <w:rsid w:val="00694D4D"/>
    <w:rPr>
      <w:sz w:val="24"/>
      <w:szCs w:val="24"/>
    </w:rPr>
  </w:style>
  <w:style w:type="paragraph" w:styleId="BodyTextFirstIndent2">
    <w:name w:val="Body Text First Indent 2"/>
    <w:basedOn w:val="BodyTextIndent"/>
    <w:link w:val="BodyTextFirstIndent2Char"/>
    <w:rsid w:val="00694D4D"/>
    <w:pPr>
      <w:ind w:firstLine="210"/>
    </w:pPr>
  </w:style>
  <w:style w:type="character" w:customStyle="1" w:styleId="BodyTextFirstIndent2Char">
    <w:name w:val="Body Text First Indent 2 Char"/>
    <w:basedOn w:val="BodyTextIndentChar"/>
    <w:link w:val="BodyTextFirstIndent2"/>
    <w:rsid w:val="00694D4D"/>
    <w:rPr>
      <w:sz w:val="24"/>
      <w:szCs w:val="24"/>
    </w:rPr>
  </w:style>
  <w:style w:type="paragraph" w:styleId="BodyTextIndent2">
    <w:name w:val="Body Text Indent 2"/>
    <w:basedOn w:val="Normal"/>
    <w:link w:val="BodyTextIndent2Char"/>
    <w:rsid w:val="00694D4D"/>
    <w:pPr>
      <w:spacing w:after="120" w:line="480" w:lineRule="auto"/>
      <w:ind w:left="360"/>
    </w:pPr>
  </w:style>
  <w:style w:type="character" w:customStyle="1" w:styleId="BodyTextIndent2Char">
    <w:name w:val="Body Text Indent 2 Char"/>
    <w:link w:val="BodyTextIndent2"/>
    <w:rsid w:val="00694D4D"/>
    <w:rPr>
      <w:sz w:val="24"/>
      <w:szCs w:val="24"/>
    </w:rPr>
  </w:style>
  <w:style w:type="paragraph" w:styleId="BodyTextIndent3">
    <w:name w:val="Body Text Indent 3"/>
    <w:basedOn w:val="Normal"/>
    <w:link w:val="BodyTextIndent3Char"/>
    <w:rsid w:val="00694D4D"/>
    <w:pPr>
      <w:spacing w:after="120"/>
      <w:ind w:left="360"/>
    </w:pPr>
    <w:rPr>
      <w:sz w:val="16"/>
      <w:szCs w:val="16"/>
    </w:rPr>
  </w:style>
  <w:style w:type="character" w:customStyle="1" w:styleId="BodyTextIndent3Char">
    <w:name w:val="Body Text Indent 3 Char"/>
    <w:link w:val="BodyTextIndent3"/>
    <w:rsid w:val="00694D4D"/>
    <w:rPr>
      <w:sz w:val="16"/>
      <w:szCs w:val="16"/>
    </w:rPr>
  </w:style>
  <w:style w:type="paragraph" w:styleId="Caption">
    <w:name w:val="caption"/>
    <w:basedOn w:val="Normal"/>
    <w:next w:val="Normal"/>
    <w:semiHidden/>
    <w:unhideWhenUsed/>
    <w:qFormat/>
    <w:rsid w:val="00694D4D"/>
    <w:rPr>
      <w:b/>
      <w:bCs/>
      <w:sz w:val="20"/>
      <w:szCs w:val="20"/>
    </w:rPr>
  </w:style>
  <w:style w:type="paragraph" w:styleId="Closing">
    <w:name w:val="Closing"/>
    <w:basedOn w:val="Normal"/>
    <w:link w:val="ClosingChar"/>
    <w:rsid w:val="00694D4D"/>
    <w:pPr>
      <w:ind w:left="4320"/>
    </w:pPr>
  </w:style>
  <w:style w:type="character" w:customStyle="1" w:styleId="ClosingChar">
    <w:name w:val="Closing Char"/>
    <w:link w:val="Closing"/>
    <w:rsid w:val="00694D4D"/>
    <w:rPr>
      <w:sz w:val="24"/>
      <w:szCs w:val="24"/>
    </w:rPr>
  </w:style>
  <w:style w:type="paragraph" w:styleId="CommentText">
    <w:name w:val="annotation text"/>
    <w:basedOn w:val="Normal"/>
    <w:link w:val="CommentTextChar"/>
    <w:rsid w:val="00694D4D"/>
    <w:rPr>
      <w:sz w:val="20"/>
      <w:szCs w:val="20"/>
    </w:rPr>
  </w:style>
  <w:style w:type="character" w:customStyle="1" w:styleId="CommentTextChar">
    <w:name w:val="Comment Text Char"/>
    <w:basedOn w:val="DefaultParagraphFont"/>
    <w:link w:val="CommentText"/>
    <w:rsid w:val="00694D4D"/>
  </w:style>
  <w:style w:type="paragraph" w:styleId="CommentSubject">
    <w:name w:val="annotation subject"/>
    <w:basedOn w:val="CommentText"/>
    <w:next w:val="CommentText"/>
    <w:link w:val="CommentSubjectChar"/>
    <w:rsid w:val="00694D4D"/>
    <w:rPr>
      <w:b/>
      <w:bCs/>
    </w:rPr>
  </w:style>
  <w:style w:type="character" w:customStyle="1" w:styleId="CommentSubjectChar">
    <w:name w:val="Comment Subject Char"/>
    <w:link w:val="CommentSubject"/>
    <w:rsid w:val="00694D4D"/>
    <w:rPr>
      <w:b/>
      <w:bCs/>
    </w:rPr>
  </w:style>
  <w:style w:type="paragraph" w:styleId="Date">
    <w:name w:val="Date"/>
    <w:basedOn w:val="Normal"/>
    <w:next w:val="Normal"/>
    <w:link w:val="DateChar"/>
    <w:rsid w:val="00694D4D"/>
  </w:style>
  <w:style w:type="character" w:customStyle="1" w:styleId="DateChar">
    <w:name w:val="Date Char"/>
    <w:link w:val="Date"/>
    <w:rsid w:val="00694D4D"/>
    <w:rPr>
      <w:sz w:val="24"/>
      <w:szCs w:val="24"/>
    </w:rPr>
  </w:style>
  <w:style w:type="paragraph" w:styleId="DocumentMap">
    <w:name w:val="Document Map"/>
    <w:basedOn w:val="Normal"/>
    <w:link w:val="DocumentMapChar"/>
    <w:rsid w:val="00694D4D"/>
    <w:rPr>
      <w:rFonts w:ascii="Tahoma" w:hAnsi="Tahoma" w:cs="Tahoma"/>
      <w:sz w:val="16"/>
      <w:szCs w:val="16"/>
    </w:rPr>
  </w:style>
  <w:style w:type="character" w:customStyle="1" w:styleId="DocumentMapChar">
    <w:name w:val="Document Map Char"/>
    <w:link w:val="DocumentMap"/>
    <w:rsid w:val="00694D4D"/>
    <w:rPr>
      <w:rFonts w:ascii="Tahoma" w:hAnsi="Tahoma" w:cs="Tahoma"/>
      <w:sz w:val="16"/>
      <w:szCs w:val="16"/>
    </w:rPr>
  </w:style>
  <w:style w:type="paragraph" w:styleId="E-mailSignature">
    <w:name w:val="E-mail Signature"/>
    <w:basedOn w:val="Normal"/>
    <w:link w:val="E-mailSignatureChar"/>
    <w:rsid w:val="00694D4D"/>
  </w:style>
  <w:style w:type="character" w:customStyle="1" w:styleId="E-mailSignatureChar">
    <w:name w:val="E-mail Signature Char"/>
    <w:link w:val="E-mailSignature"/>
    <w:rsid w:val="00694D4D"/>
    <w:rPr>
      <w:sz w:val="24"/>
      <w:szCs w:val="24"/>
    </w:rPr>
  </w:style>
  <w:style w:type="paragraph" w:styleId="EnvelopeAddress">
    <w:name w:val="envelope address"/>
    <w:basedOn w:val="Normal"/>
    <w:rsid w:val="00694D4D"/>
    <w:pPr>
      <w:framePr w:w="7920" w:h="1980" w:hRule="exact" w:hSpace="180" w:wrap="auto" w:hAnchor="page" w:xAlign="center" w:yAlign="bottom"/>
      <w:ind w:left="2880"/>
    </w:pPr>
    <w:rPr>
      <w:rFonts w:ascii="Cambria" w:hAnsi="Cambria"/>
    </w:rPr>
  </w:style>
  <w:style w:type="paragraph" w:styleId="EnvelopeReturn">
    <w:name w:val="envelope return"/>
    <w:basedOn w:val="Normal"/>
    <w:rsid w:val="00694D4D"/>
    <w:rPr>
      <w:rFonts w:ascii="Cambria" w:hAnsi="Cambria"/>
      <w:sz w:val="20"/>
      <w:szCs w:val="20"/>
    </w:rPr>
  </w:style>
  <w:style w:type="paragraph" w:styleId="HTMLAddress">
    <w:name w:val="HTML Address"/>
    <w:basedOn w:val="Normal"/>
    <w:link w:val="HTMLAddressChar"/>
    <w:rsid w:val="00694D4D"/>
    <w:rPr>
      <w:i/>
      <w:iCs/>
    </w:rPr>
  </w:style>
  <w:style w:type="character" w:customStyle="1" w:styleId="HTMLAddressChar">
    <w:name w:val="HTML Address Char"/>
    <w:link w:val="HTMLAddress"/>
    <w:rsid w:val="00694D4D"/>
    <w:rPr>
      <w:i/>
      <w:iCs/>
      <w:sz w:val="24"/>
      <w:szCs w:val="24"/>
    </w:rPr>
  </w:style>
  <w:style w:type="paragraph" w:styleId="HTMLPreformatted">
    <w:name w:val="HTML Preformatted"/>
    <w:basedOn w:val="Normal"/>
    <w:link w:val="HTMLPreformattedChar"/>
    <w:rsid w:val="00694D4D"/>
    <w:rPr>
      <w:rFonts w:ascii="Courier New" w:hAnsi="Courier New" w:cs="Courier New"/>
      <w:sz w:val="20"/>
      <w:szCs w:val="20"/>
    </w:rPr>
  </w:style>
  <w:style w:type="character" w:customStyle="1" w:styleId="HTMLPreformattedChar">
    <w:name w:val="HTML Preformatted Char"/>
    <w:link w:val="HTMLPreformatted"/>
    <w:rsid w:val="00694D4D"/>
    <w:rPr>
      <w:rFonts w:ascii="Courier New" w:hAnsi="Courier New" w:cs="Courier New"/>
    </w:rPr>
  </w:style>
  <w:style w:type="paragraph" w:styleId="Index1">
    <w:name w:val="index 1"/>
    <w:basedOn w:val="Normal"/>
    <w:next w:val="Normal"/>
    <w:autoRedefine/>
    <w:rsid w:val="00694D4D"/>
    <w:pPr>
      <w:ind w:left="240" w:hanging="240"/>
    </w:pPr>
  </w:style>
  <w:style w:type="paragraph" w:styleId="Index2">
    <w:name w:val="index 2"/>
    <w:basedOn w:val="Normal"/>
    <w:next w:val="Normal"/>
    <w:autoRedefine/>
    <w:rsid w:val="00694D4D"/>
    <w:pPr>
      <w:ind w:left="480" w:hanging="240"/>
    </w:pPr>
  </w:style>
  <w:style w:type="paragraph" w:styleId="Index3">
    <w:name w:val="index 3"/>
    <w:basedOn w:val="Normal"/>
    <w:next w:val="Normal"/>
    <w:autoRedefine/>
    <w:rsid w:val="00694D4D"/>
    <w:pPr>
      <w:ind w:left="720" w:hanging="240"/>
    </w:pPr>
  </w:style>
  <w:style w:type="paragraph" w:styleId="Index4">
    <w:name w:val="index 4"/>
    <w:basedOn w:val="Normal"/>
    <w:next w:val="Normal"/>
    <w:autoRedefine/>
    <w:rsid w:val="00694D4D"/>
    <w:pPr>
      <w:ind w:left="960" w:hanging="240"/>
    </w:pPr>
  </w:style>
  <w:style w:type="paragraph" w:styleId="Index5">
    <w:name w:val="index 5"/>
    <w:basedOn w:val="Normal"/>
    <w:next w:val="Normal"/>
    <w:autoRedefine/>
    <w:rsid w:val="00694D4D"/>
    <w:pPr>
      <w:ind w:left="1200" w:hanging="240"/>
    </w:pPr>
  </w:style>
  <w:style w:type="paragraph" w:styleId="Index6">
    <w:name w:val="index 6"/>
    <w:basedOn w:val="Normal"/>
    <w:next w:val="Normal"/>
    <w:autoRedefine/>
    <w:rsid w:val="00694D4D"/>
    <w:pPr>
      <w:ind w:left="1440" w:hanging="240"/>
    </w:pPr>
  </w:style>
  <w:style w:type="paragraph" w:styleId="Index7">
    <w:name w:val="index 7"/>
    <w:basedOn w:val="Normal"/>
    <w:next w:val="Normal"/>
    <w:autoRedefine/>
    <w:rsid w:val="00694D4D"/>
    <w:pPr>
      <w:ind w:left="1680" w:hanging="240"/>
    </w:pPr>
  </w:style>
  <w:style w:type="paragraph" w:styleId="Index8">
    <w:name w:val="index 8"/>
    <w:basedOn w:val="Normal"/>
    <w:next w:val="Normal"/>
    <w:autoRedefine/>
    <w:rsid w:val="00694D4D"/>
    <w:pPr>
      <w:ind w:left="1920" w:hanging="240"/>
    </w:pPr>
  </w:style>
  <w:style w:type="paragraph" w:styleId="Index9">
    <w:name w:val="index 9"/>
    <w:basedOn w:val="Normal"/>
    <w:next w:val="Normal"/>
    <w:autoRedefine/>
    <w:rsid w:val="00694D4D"/>
    <w:pPr>
      <w:ind w:left="2160" w:hanging="240"/>
    </w:pPr>
  </w:style>
  <w:style w:type="paragraph" w:styleId="IndexHeading">
    <w:name w:val="index heading"/>
    <w:basedOn w:val="Normal"/>
    <w:next w:val="Index1"/>
    <w:rsid w:val="00694D4D"/>
    <w:rPr>
      <w:rFonts w:ascii="Cambria" w:hAnsi="Cambria"/>
      <w:b/>
      <w:bCs/>
    </w:rPr>
  </w:style>
  <w:style w:type="paragraph" w:styleId="IntenseQuote">
    <w:name w:val="Intense Quote"/>
    <w:basedOn w:val="Normal"/>
    <w:next w:val="Normal"/>
    <w:link w:val="IntenseQuoteChar"/>
    <w:uiPriority w:val="30"/>
    <w:qFormat/>
    <w:rsid w:val="00694D4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94D4D"/>
    <w:rPr>
      <w:b/>
      <w:bCs/>
      <w:i/>
      <w:iCs/>
      <w:color w:val="4F81BD"/>
      <w:sz w:val="24"/>
      <w:szCs w:val="24"/>
    </w:rPr>
  </w:style>
  <w:style w:type="paragraph" w:styleId="List">
    <w:name w:val="List"/>
    <w:basedOn w:val="Normal"/>
    <w:rsid w:val="00694D4D"/>
    <w:pPr>
      <w:ind w:left="360" w:hanging="360"/>
      <w:contextualSpacing/>
    </w:pPr>
  </w:style>
  <w:style w:type="paragraph" w:styleId="List2">
    <w:name w:val="List 2"/>
    <w:basedOn w:val="Normal"/>
    <w:rsid w:val="00694D4D"/>
    <w:pPr>
      <w:ind w:left="720" w:hanging="360"/>
      <w:contextualSpacing/>
    </w:pPr>
  </w:style>
  <w:style w:type="paragraph" w:styleId="List3">
    <w:name w:val="List 3"/>
    <w:basedOn w:val="Normal"/>
    <w:rsid w:val="00694D4D"/>
    <w:pPr>
      <w:ind w:left="1080" w:hanging="360"/>
      <w:contextualSpacing/>
    </w:pPr>
  </w:style>
  <w:style w:type="paragraph" w:styleId="List4">
    <w:name w:val="List 4"/>
    <w:basedOn w:val="Normal"/>
    <w:rsid w:val="00694D4D"/>
    <w:pPr>
      <w:ind w:left="1440" w:hanging="360"/>
      <w:contextualSpacing/>
    </w:pPr>
  </w:style>
  <w:style w:type="paragraph" w:styleId="List5">
    <w:name w:val="List 5"/>
    <w:basedOn w:val="Normal"/>
    <w:rsid w:val="00694D4D"/>
    <w:pPr>
      <w:ind w:left="1800" w:hanging="360"/>
      <w:contextualSpacing/>
    </w:pPr>
  </w:style>
  <w:style w:type="paragraph" w:styleId="ListBullet">
    <w:name w:val="List Bullet"/>
    <w:basedOn w:val="Normal"/>
    <w:rsid w:val="00694D4D"/>
    <w:pPr>
      <w:numPr>
        <w:numId w:val="5"/>
      </w:numPr>
      <w:contextualSpacing/>
    </w:pPr>
  </w:style>
  <w:style w:type="paragraph" w:styleId="ListBullet2">
    <w:name w:val="List Bullet 2"/>
    <w:basedOn w:val="Normal"/>
    <w:rsid w:val="00694D4D"/>
    <w:pPr>
      <w:numPr>
        <w:numId w:val="6"/>
      </w:numPr>
      <w:contextualSpacing/>
    </w:pPr>
  </w:style>
  <w:style w:type="paragraph" w:styleId="ListBullet3">
    <w:name w:val="List Bullet 3"/>
    <w:basedOn w:val="Normal"/>
    <w:rsid w:val="00694D4D"/>
    <w:pPr>
      <w:numPr>
        <w:numId w:val="7"/>
      </w:numPr>
      <w:contextualSpacing/>
    </w:pPr>
  </w:style>
  <w:style w:type="paragraph" w:styleId="ListBullet4">
    <w:name w:val="List Bullet 4"/>
    <w:basedOn w:val="Normal"/>
    <w:rsid w:val="00694D4D"/>
    <w:pPr>
      <w:numPr>
        <w:numId w:val="8"/>
      </w:numPr>
      <w:contextualSpacing/>
    </w:pPr>
  </w:style>
  <w:style w:type="paragraph" w:styleId="ListBullet5">
    <w:name w:val="List Bullet 5"/>
    <w:basedOn w:val="Normal"/>
    <w:rsid w:val="00694D4D"/>
    <w:pPr>
      <w:numPr>
        <w:numId w:val="9"/>
      </w:numPr>
      <w:contextualSpacing/>
    </w:pPr>
  </w:style>
  <w:style w:type="paragraph" w:styleId="ListContinue">
    <w:name w:val="List Continue"/>
    <w:basedOn w:val="Normal"/>
    <w:rsid w:val="00694D4D"/>
    <w:pPr>
      <w:spacing w:after="120"/>
      <w:ind w:left="360"/>
      <w:contextualSpacing/>
    </w:pPr>
  </w:style>
  <w:style w:type="paragraph" w:styleId="ListContinue2">
    <w:name w:val="List Continue 2"/>
    <w:basedOn w:val="Normal"/>
    <w:rsid w:val="00694D4D"/>
    <w:pPr>
      <w:spacing w:after="120"/>
      <w:ind w:left="720"/>
      <w:contextualSpacing/>
    </w:pPr>
  </w:style>
  <w:style w:type="paragraph" w:styleId="ListContinue4">
    <w:name w:val="List Continue 4"/>
    <w:basedOn w:val="Normal"/>
    <w:rsid w:val="00694D4D"/>
    <w:pPr>
      <w:spacing w:after="120"/>
      <w:ind w:left="1440"/>
      <w:contextualSpacing/>
    </w:pPr>
  </w:style>
  <w:style w:type="paragraph" w:styleId="ListContinue5">
    <w:name w:val="List Continue 5"/>
    <w:basedOn w:val="Normal"/>
    <w:rsid w:val="00694D4D"/>
    <w:pPr>
      <w:spacing w:after="120"/>
      <w:ind w:left="1800"/>
      <w:contextualSpacing/>
    </w:pPr>
  </w:style>
  <w:style w:type="paragraph" w:styleId="ListNumber">
    <w:name w:val="List Number"/>
    <w:basedOn w:val="Normal"/>
    <w:rsid w:val="00694D4D"/>
    <w:pPr>
      <w:numPr>
        <w:numId w:val="10"/>
      </w:numPr>
      <w:contextualSpacing/>
    </w:pPr>
  </w:style>
  <w:style w:type="paragraph" w:styleId="ListNumber2">
    <w:name w:val="List Number 2"/>
    <w:basedOn w:val="Normal"/>
    <w:rsid w:val="00694D4D"/>
    <w:pPr>
      <w:numPr>
        <w:numId w:val="11"/>
      </w:numPr>
      <w:contextualSpacing/>
    </w:pPr>
  </w:style>
  <w:style w:type="paragraph" w:styleId="ListNumber3">
    <w:name w:val="List Number 3"/>
    <w:basedOn w:val="Normal"/>
    <w:rsid w:val="00694D4D"/>
    <w:pPr>
      <w:numPr>
        <w:numId w:val="12"/>
      </w:numPr>
      <w:contextualSpacing/>
    </w:pPr>
  </w:style>
  <w:style w:type="paragraph" w:styleId="ListNumber4">
    <w:name w:val="List Number 4"/>
    <w:basedOn w:val="Normal"/>
    <w:rsid w:val="00694D4D"/>
    <w:pPr>
      <w:numPr>
        <w:numId w:val="13"/>
      </w:numPr>
      <w:contextualSpacing/>
    </w:pPr>
  </w:style>
  <w:style w:type="paragraph" w:styleId="ListNumber5">
    <w:name w:val="List Number 5"/>
    <w:basedOn w:val="Normal"/>
    <w:rsid w:val="00694D4D"/>
    <w:pPr>
      <w:numPr>
        <w:numId w:val="14"/>
      </w:numPr>
      <w:contextualSpacing/>
    </w:pPr>
  </w:style>
  <w:style w:type="paragraph" w:styleId="ListParagraph">
    <w:name w:val="List Paragraph"/>
    <w:basedOn w:val="Normal"/>
    <w:uiPriority w:val="34"/>
    <w:qFormat/>
    <w:rsid w:val="00694D4D"/>
    <w:pPr>
      <w:ind w:left="720"/>
    </w:pPr>
  </w:style>
  <w:style w:type="paragraph" w:styleId="MacroText">
    <w:name w:val="macro"/>
    <w:link w:val="MacroTextChar"/>
    <w:rsid w:val="00694D4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694D4D"/>
    <w:rPr>
      <w:rFonts w:ascii="Courier New" w:hAnsi="Courier New" w:cs="Courier New"/>
    </w:rPr>
  </w:style>
  <w:style w:type="paragraph" w:styleId="MessageHeader">
    <w:name w:val="Message Header"/>
    <w:basedOn w:val="Normal"/>
    <w:link w:val="MessageHeaderChar"/>
    <w:rsid w:val="00694D4D"/>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694D4D"/>
    <w:rPr>
      <w:rFonts w:ascii="Cambria" w:eastAsia="Times New Roman" w:hAnsi="Cambria" w:cs="Times New Roman"/>
      <w:sz w:val="24"/>
      <w:szCs w:val="24"/>
      <w:shd w:val="pct20" w:color="auto" w:fill="auto"/>
    </w:rPr>
  </w:style>
  <w:style w:type="paragraph" w:styleId="NoSpacing">
    <w:name w:val="No Spacing"/>
    <w:uiPriority w:val="1"/>
    <w:qFormat/>
    <w:rsid w:val="00694D4D"/>
    <w:rPr>
      <w:sz w:val="24"/>
      <w:szCs w:val="24"/>
    </w:rPr>
  </w:style>
  <w:style w:type="paragraph" w:styleId="NormalWeb">
    <w:name w:val="Normal (Web)"/>
    <w:basedOn w:val="Normal"/>
    <w:rsid w:val="00694D4D"/>
  </w:style>
  <w:style w:type="paragraph" w:styleId="NormalIndent">
    <w:name w:val="Normal Indent"/>
    <w:basedOn w:val="Normal"/>
    <w:rsid w:val="00694D4D"/>
    <w:pPr>
      <w:ind w:left="720"/>
    </w:pPr>
  </w:style>
  <w:style w:type="paragraph" w:styleId="NoteHeading">
    <w:name w:val="Note Heading"/>
    <w:basedOn w:val="Normal"/>
    <w:next w:val="Normal"/>
    <w:link w:val="NoteHeadingChar"/>
    <w:rsid w:val="00694D4D"/>
  </w:style>
  <w:style w:type="character" w:customStyle="1" w:styleId="NoteHeadingChar">
    <w:name w:val="Note Heading Char"/>
    <w:link w:val="NoteHeading"/>
    <w:rsid w:val="00694D4D"/>
    <w:rPr>
      <w:sz w:val="24"/>
      <w:szCs w:val="24"/>
    </w:rPr>
  </w:style>
  <w:style w:type="paragraph" w:styleId="PlainText">
    <w:name w:val="Plain Text"/>
    <w:basedOn w:val="Normal"/>
    <w:link w:val="PlainTextChar"/>
    <w:rsid w:val="00694D4D"/>
    <w:rPr>
      <w:rFonts w:ascii="Courier New" w:hAnsi="Courier New" w:cs="Courier New"/>
      <w:sz w:val="20"/>
      <w:szCs w:val="20"/>
    </w:rPr>
  </w:style>
  <w:style w:type="character" w:customStyle="1" w:styleId="PlainTextChar">
    <w:name w:val="Plain Text Char"/>
    <w:link w:val="PlainText"/>
    <w:rsid w:val="00694D4D"/>
    <w:rPr>
      <w:rFonts w:ascii="Courier New" w:hAnsi="Courier New" w:cs="Courier New"/>
    </w:rPr>
  </w:style>
  <w:style w:type="paragraph" w:styleId="Quote">
    <w:name w:val="Quote"/>
    <w:basedOn w:val="Normal"/>
    <w:next w:val="Normal"/>
    <w:link w:val="QuoteChar"/>
    <w:uiPriority w:val="29"/>
    <w:qFormat/>
    <w:rsid w:val="00694D4D"/>
    <w:rPr>
      <w:i/>
      <w:iCs/>
      <w:color w:val="000000"/>
    </w:rPr>
  </w:style>
  <w:style w:type="character" w:customStyle="1" w:styleId="QuoteChar">
    <w:name w:val="Quote Char"/>
    <w:link w:val="Quote"/>
    <w:uiPriority w:val="29"/>
    <w:rsid w:val="00694D4D"/>
    <w:rPr>
      <w:i/>
      <w:iCs/>
      <w:color w:val="000000"/>
      <w:sz w:val="24"/>
      <w:szCs w:val="24"/>
    </w:rPr>
  </w:style>
  <w:style w:type="paragraph" w:styleId="Salutation">
    <w:name w:val="Salutation"/>
    <w:basedOn w:val="Normal"/>
    <w:next w:val="Normal"/>
    <w:link w:val="SalutationChar"/>
    <w:rsid w:val="00694D4D"/>
  </w:style>
  <w:style w:type="character" w:customStyle="1" w:styleId="SalutationChar">
    <w:name w:val="Salutation Char"/>
    <w:link w:val="Salutation"/>
    <w:rsid w:val="00694D4D"/>
    <w:rPr>
      <w:sz w:val="24"/>
      <w:szCs w:val="24"/>
    </w:rPr>
  </w:style>
  <w:style w:type="paragraph" w:styleId="Subtitle">
    <w:name w:val="Subtitle"/>
    <w:basedOn w:val="Normal"/>
    <w:next w:val="Normal"/>
    <w:link w:val="SubtitleChar"/>
    <w:qFormat/>
    <w:rsid w:val="00694D4D"/>
    <w:pPr>
      <w:spacing w:after="60"/>
      <w:jc w:val="center"/>
      <w:outlineLvl w:val="1"/>
    </w:pPr>
    <w:rPr>
      <w:rFonts w:ascii="Cambria" w:hAnsi="Cambria"/>
    </w:rPr>
  </w:style>
  <w:style w:type="character" w:customStyle="1" w:styleId="SubtitleChar">
    <w:name w:val="Subtitle Char"/>
    <w:link w:val="Subtitle"/>
    <w:rsid w:val="00694D4D"/>
    <w:rPr>
      <w:rFonts w:ascii="Cambria" w:eastAsia="Times New Roman" w:hAnsi="Cambria" w:cs="Times New Roman"/>
      <w:sz w:val="24"/>
      <w:szCs w:val="24"/>
    </w:rPr>
  </w:style>
  <w:style w:type="paragraph" w:styleId="TableofAuthorities">
    <w:name w:val="table of authorities"/>
    <w:basedOn w:val="Normal"/>
    <w:next w:val="Normal"/>
    <w:rsid w:val="00694D4D"/>
    <w:pPr>
      <w:ind w:left="240" w:hanging="240"/>
    </w:pPr>
  </w:style>
  <w:style w:type="paragraph" w:styleId="TableofFigures">
    <w:name w:val="table of figures"/>
    <w:basedOn w:val="Normal"/>
    <w:next w:val="Normal"/>
    <w:rsid w:val="00694D4D"/>
  </w:style>
  <w:style w:type="paragraph" w:styleId="Title">
    <w:name w:val="Title"/>
    <w:basedOn w:val="Normal"/>
    <w:next w:val="Normal"/>
    <w:link w:val="TitleChar"/>
    <w:qFormat/>
    <w:rsid w:val="00694D4D"/>
    <w:pPr>
      <w:spacing w:before="240" w:after="60"/>
      <w:jc w:val="center"/>
      <w:outlineLvl w:val="0"/>
    </w:pPr>
    <w:rPr>
      <w:rFonts w:ascii="Cambria" w:hAnsi="Cambria"/>
      <w:b/>
      <w:bCs/>
      <w:kern w:val="28"/>
      <w:sz w:val="32"/>
      <w:szCs w:val="32"/>
    </w:rPr>
  </w:style>
  <w:style w:type="character" w:customStyle="1" w:styleId="TitleChar">
    <w:name w:val="Title Char"/>
    <w:link w:val="Title"/>
    <w:rsid w:val="00694D4D"/>
    <w:rPr>
      <w:rFonts w:ascii="Cambria" w:eastAsia="Times New Roman" w:hAnsi="Cambria" w:cs="Times New Roman"/>
      <w:b/>
      <w:bCs/>
      <w:kern w:val="28"/>
      <w:sz w:val="32"/>
      <w:szCs w:val="32"/>
    </w:rPr>
  </w:style>
  <w:style w:type="character" w:customStyle="1" w:styleId="Heading2Char">
    <w:name w:val="Heading 2 Char"/>
    <w:link w:val="Heading2"/>
    <w:rsid w:val="00A71A13"/>
    <w:rPr>
      <w:sz w:val="24"/>
      <w:szCs w:val="24"/>
    </w:rPr>
  </w:style>
  <w:style w:type="character" w:customStyle="1" w:styleId="HeaderChar">
    <w:name w:val="Header Char"/>
    <w:link w:val="Header"/>
    <w:rsid w:val="00A71A13"/>
    <w:rPr>
      <w:sz w:val="24"/>
      <w:szCs w:val="24"/>
    </w:rPr>
  </w:style>
  <w:style w:type="character" w:customStyle="1" w:styleId="FooterChar">
    <w:name w:val="Footer Char"/>
    <w:link w:val="Footer"/>
    <w:rsid w:val="00A71A13"/>
    <w:rPr>
      <w:sz w:val="24"/>
      <w:szCs w:val="24"/>
    </w:rPr>
  </w:style>
  <w:style w:type="character" w:customStyle="1" w:styleId="UnresolvedMention1">
    <w:name w:val="Unresolved Mention1"/>
    <w:basedOn w:val="DefaultParagraphFont"/>
    <w:uiPriority w:val="99"/>
    <w:semiHidden/>
    <w:unhideWhenUsed/>
    <w:rsid w:val="002D0800"/>
    <w:rPr>
      <w:color w:val="605E5C"/>
      <w:shd w:val="clear" w:color="auto" w:fill="E1DFDD"/>
    </w:rPr>
  </w:style>
  <w:style w:type="character" w:customStyle="1" w:styleId="UnresolvedMention">
    <w:name w:val="Unresolved Mention"/>
    <w:basedOn w:val="DefaultParagraphFont"/>
    <w:uiPriority w:val="99"/>
    <w:semiHidden/>
    <w:unhideWhenUsed/>
    <w:rsid w:val="00966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5230">
      <w:bodyDiv w:val="1"/>
      <w:marLeft w:val="0"/>
      <w:marRight w:val="0"/>
      <w:marTop w:val="0"/>
      <w:marBottom w:val="0"/>
      <w:divBdr>
        <w:top w:val="none" w:sz="0" w:space="0" w:color="auto"/>
        <w:left w:val="none" w:sz="0" w:space="0" w:color="auto"/>
        <w:bottom w:val="none" w:sz="0" w:space="0" w:color="auto"/>
        <w:right w:val="none" w:sz="0" w:space="0" w:color="auto"/>
      </w:divBdr>
    </w:div>
    <w:div w:id="175464175">
      <w:bodyDiv w:val="1"/>
      <w:marLeft w:val="0"/>
      <w:marRight w:val="0"/>
      <w:marTop w:val="0"/>
      <w:marBottom w:val="0"/>
      <w:divBdr>
        <w:top w:val="none" w:sz="0" w:space="0" w:color="auto"/>
        <w:left w:val="none" w:sz="0" w:space="0" w:color="auto"/>
        <w:bottom w:val="none" w:sz="0" w:space="0" w:color="auto"/>
        <w:right w:val="none" w:sz="0" w:space="0" w:color="auto"/>
      </w:divBdr>
    </w:div>
    <w:div w:id="271523923">
      <w:bodyDiv w:val="1"/>
      <w:marLeft w:val="0"/>
      <w:marRight w:val="0"/>
      <w:marTop w:val="0"/>
      <w:marBottom w:val="0"/>
      <w:divBdr>
        <w:top w:val="none" w:sz="0" w:space="0" w:color="auto"/>
        <w:left w:val="none" w:sz="0" w:space="0" w:color="auto"/>
        <w:bottom w:val="none" w:sz="0" w:space="0" w:color="auto"/>
        <w:right w:val="none" w:sz="0" w:space="0" w:color="auto"/>
      </w:divBdr>
    </w:div>
    <w:div w:id="449276478">
      <w:bodyDiv w:val="1"/>
      <w:marLeft w:val="0"/>
      <w:marRight w:val="0"/>
      <w:marTop w:val="0"/>
      <w:marBottom w:val="0"/>
      <w:divBdr>
        <w:top w:val="none" w:sz="0" w:space="0" w:color="auto"/>
        <w:left w:val="none" w:sz="0" w:space="0" w:color="auto"/>
        <w:bottom w:val="none" w:sz="0" w:space="0" w:color="auto"/>
        <w:right w:val="none" w:sz="0" w:space="0" w:color="auto"/>
      </w:divBdr>
    </w:div>
    <w:div w:id="1120955851">
      <w:bodyDiv w:val="1"/>
      <w:marLeft w:val="0"/>
      <w:marRight w:val="0"/>
      <w:marTop w:val="0"/>
      <w:marBottom w:val="0"/>
      <w:divBdr>
        <w:top w:val="none" w:sz="0" w:space="0" w:color="auto"/>
        <w:left w:val="none" w:sz="0" w:space="0" w:color="auto"/>
        <w:bottom w:val="none" w:sz="0" w:space="0" w:color="auto"/>
        <w:right w:val="none" w:sz="0" w:space="0" w:color="auto"/>
      </w:divBdr>
    </w:div>
    <w:div w:id="1333068185">
      <w:bodyDiv w:val="1"/>
      <w:marLeft w:val="0"/>
      <w:marRight w:val="0"/>
      <w:marTop w:val="0"/>
      <w:marBottom w:val="0"/>
      <w:divBdr>
        <w:top w:val="none" w:sz="0" w:space="0" w:color="auto"/>
        <w:left w:val="none" w:sz="0" w:space="0" w:color="auto"/>
        <w:bottom w:val="none" w:sz="0" w:space="0" w:color="auto"/>
        <w:right w:val="none" w:sz="0" w:space="0" w:color="auto"/>
      </w:divBdr>
    </w:div>
    <w:div w:id="1778596927">
      <w:bodyDiv w:val="1"/>
      <w:marLeft w:val="0"/>
      <w:marRight w:val="0"/>
      <w:marTop w:val="0"/>
      <w:marBottom w:val="0"/>
      <w:divBdr>
        <w:top w:val="none" w:sz="0" w:space="0" w:color="auto"/>
        <w:left w:val="none" w:sz="0" w:space="0" w:color="auto"/>
        <w:bottom w:val="none" w:sz="0" w:space="0" w:color="auto"/>
        <w:right w:val="none" w:sz="0" w:space="0" w:color="auto"/>
      </w:divBdr>
    </w:div>
    <w:div w:id="1897234019">
      <w:bodyDiv w:val="1"/>
      <w:marLeft w:val="0"/>
      <w:marRight w:val="0"/>
      <w:marTop w:val="0"/>
      <w:marBottom w:val="0"/>
      <w:divBdr>
        <w:top w:val="none" w:sz="0" w:space="0" w:color="auto"/>
        <w:left w:val="none" w:sz="0" w:space="0" w:color="auto"/>
        <w:bottom w:val="none" w:sz="0" w:space="0" w:color="auto"/>
        <w:right w:val="none" w:sz="0" w:space="0" w:color="auto"/>
      </w:divBdr>
    </w:div>
    <w:div w:id="210090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n.utah.gov"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yperlink" Target="http://pmn.utah.gov" TargetMode="External"/><Relationship Id="rId12" Type="http://schemas.openxmlformats.org/officeDocument/2006/relationships/footer" Target="footer1.xml"/><Relationship Id="rId17" Type="http://schemas.openxmlformats.org/officeDocument/2006/relationships/hyperlink" Target="http://pmn.utah.go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mn.utah.gov"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yperlink" Target="http://pmn.utah.gov" TargetMode="Externa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3406</Words>
  <Characters>19419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Resolution Calling Election</vt:lpstr>
    </vt:vector>
  </TitlesOfParts>
  <Company>Capsoft Development</Company>
  <LinksUpToDate>false</LinksUpToDate>
  <CharactersWithSpaces>22780</CharactersWithSpaces>
  <SharedDoc>false</SharedDoc>
  <HLinks>
    <vt:vector size="54" baseType="variant">
      <vt:variant>
        <vt:i4>5177415</vt:i4>
      </vt:variant>
      <vt:variant>
        <vt:i4>50</vt:i4>
      </vt:variant>
      <vt:variant>
        <vt:i4>0</vt:i4>
      </vt:variant>
      <vt:variant>
        <vt:i4>5</vt:i4>
      </vt:variant>
      <vt:variant>
        <vt:lpwstr>http://pmn.utah.gov/</vt:lpwstr>
      </vt:variant>
      <vt:variant>
        <vt:lpwstr/>
      </vt:variant>
      <vt:variant>
        <vt:i4>5177415</vt:i4>
      </vt:variant>
      <vt:variant>
        <vt:i4>47</vt:i4>
      </vt:variant>
      <vt:variant>
        <vt:i4>0</vt:i4>
      </vt:variant>
      <vt:variant>
        <vt:i4>5</vt:i4>
      </vt:variant>
      <vt:variant>
        <vt:lpwstr>http://pmn.utah.gov/</vt:lpwstr>
      </vt:variant>
      <vt:variant>
        <vt:lpwstr/>
      </vt:variant>
      <vt:variant>
        <vt:i4>5177415</vt:i4>
      </vt:variant>
      <vt:variant>
        <vt:i4>44</vt:i4>
      </vt:variant>
      <vt:variant>
        <vt:i4>0</vt:i4>
      </vt:variant>
      <vt:variant>
        <vt:i4>5</vt:i4>
      </vt:variant>
      <vt:variant>
        <vt:lpwstr>http://pmn.utah.gov/</vt:lpwstr>
      </vt:variant>
      <vt:variant>
        <vt:lpwstr/>
      </vt:variant>
      <vt:variant>
        <vt:i4>3538997</vt:i4>
      </vt:variant>
      <vt:variant>
        <vt:i4>41</vt:i4>
      </vt:variant>
      <vt:variant>
        <vt:i4>0</vt:i4>
      </vt:variant>
      <vt:variant>
        <vt:i4>5</vt:i4>
      </vt:variant>
      <vt:variant>
        <vt:lpwstr>http://www.utahlegals.com/</vt:lpwstr>
      </vt:variant>
      <vt:variant>
        <vt:lpwstr/>
      </vt:variant>
      <vt:variant>
        <vt:i4>3538997</vt:i4>
      </vt:variant>
      <vt:variant>
        <vt:i4>38</vt:i4>
      </vt:variant>
      <vt:variant>
        <vt:i4>0</vt:i4>
      </vt:variant>
      <vt:variant>
        <vt:i4>5</vt:i4>
      </vt:variant>
      <vt:variant>
        <vt:lpwstr>http://www.utahlegals.com/</vt:lpwstr>
      </vt:variant>
      <vt:variant>
        <vt:lpwstr/>
      </vt:variant>
      <vt:variant>
        <vt:i4>5177415</vt:i4>
      </vt:variant>
      <vt:variant>
        <vt:i4>35</vt:i4>
      </vt:variant>
      <vt:variant>
        <vt:i4>0</vt:i4>
      </vt:variant>
      <vt:variant>
        <vt:i4>5</vt:i4>
      </vt:variant>
      <vt:variant>
        <vt:lpwstr>http://pmn.utah.gov/</vt:lpwstr>
      </vt:variant>
      <vt:variant>
        <vt:lpwstr/>
      </vt:variant>
      <vt:variant>
        <vt:i4>5177415</vt:i4>
      </vt:variant>
      <vt:variant>
        <vt:i4>24</vt:i4>
      </vt:variant>
      <vt:variant>
        <vt:i4>0</vt:i4>
      </vt:variant>
      <vt:variant>
        <vt:i4>5</vt:i4>
      </vt:variant>
      <vt:variant>
        <vt:lpwstr>http://pmn.utah.gov/</vt:lpwstr>
      </vt:variant>
      <vt:variant>
        <vt:lpwstr/>
      </vt:variant>
      <vt:variant>
        <vt:i4>3538997</vt:i4>
      </vt:variant>
      <vt:variant>
        <vt:i4>21</vt:i4>
      </vt:variant>
      <vt:variant>
        <vt:i4>0</vt:i4>
      </vt:variant>
      <vt:variant>
        <vt:i4>5</vt:i4>
      </vt:variant>
      <vt:variant>
        <vt:lpwstr>http://www.utahlegals.com/</vt:lpwstr>
      </vt:variant>
      <vt:variant>
        <vt:lpwstr/>
      </vt:variant>
      <vt:variant>
        <vt:i4>3538997</vt:i4>
      </vt:variant>
      <vt:variant>
        <vt:i4>10</vt:i4>
      </vt:variant>
      <vt:variant>
        <vt:i4>0</vt:i4>
      </vt:variant>
      <vt:variant>
        <vt:i4>5</vt:i4>
      </vt:variant>
      <vt:variant>
        <vt:lpwstr>http://www.utahlegals.com/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Calling Election</dc:title>
  <dc:creator>CarltonB</dc:creator>
  <cp:keywords>HotDocs Template</cp:keywords>
  <dc:description>Done (CF)_x000d_
Published 12/11/00 (CF)</dc:description>
  <cp:lastModifiedBy>Crockett,Christopher</cp:lastModifiedBy>
  <cp:revision>2</cp:revision>
  <cp:lastPrinted>2021-07-28T21:46:00Z</cp:lastPrinted>
  <dcterms:created xsi:type="dcterms:W3CDTF">2023-08-17T22:17:00Z</dcterms:created>
  <dcterms:modified xsi:type="dcterms:W3CDTF">2023-08-17T22:17:00Z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DMWEST #12429846 v6</vt:lpwstr>
  </property>
</Properties>
</file>